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CCE" w:rsidRPr="00244CCE" w:rsidRDefault="00244CCE" w:rsidP="00244CCE">
      <w:pPr>
        <w:tabs>
          <w:tab w:val="left" w:pos="721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B6A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РОССИЙСКАЯ ФЕДЕРАЦИЯ</w:t>
      </w:r>
      <w:r w:rsidR="008B6A0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244CCE" w:rsidRPr="00244CCE" w:rsidRDefault="00244CCE" w:rsidP="00244CCE">
      <w:pPr>
        <w:tabs>
          <w:tab w:val="left" w:pos="730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СОВЕТ ДЕПУТАТОВ                                           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244CCE" w:rsidRPr="00244CCE" w:rsidRDefault="00244CCE" w:rsidP="00244CC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ОБРАЗОВАНИЯ                </w:t>
      </w:r>
    </w:p>
    <w:p w:rsidR="00244CCE" w:rsidRPr="00244CCE" w:rsidRDefault="00244CCE" w:rsidP="00244CC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МИЧУРИНСКИЙ СЕЛЬСОВЕТ                            </w:t>
      </w:r>
    </w:p>
    <w:p w:rsidR="00244CCE" w:rsidRPr="00244CCE" w:rsidRDefault="00244CCE" w:rsidP="00244CC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АКБУЛАКСКОГО РАЙОНА</w:t>
      </w:r>
    </w:p>
    <w:p w:rsidR="00244CCE" w:rsidRPr="00244CCE" w:rsidRDefault="00244CCE" w:rsidP="00244CC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ОРЕНБУРГСКОЙ ОБЛАСТИ</w:t>
      </w:r>
    </w:p>
    <w:p w:rsidR="00244CCE" w:rsidRPr="00244CCE" w:rsidRDefault="00244CCE" w:rsidP="00244CC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четвертый созыв</w:t>
      </w:r>
    </w:p>
    <w:p w:rsidR="00244CCE" w:rsidRPr="00244CCE" w:rsidRDefault="00244CCE" w:rsidP="00244CC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</w:t>
      </w:r>
    </w:p>
    <w:p w:rsidR="00244CCE" w:rsidRPr="00244CCE" w:rsidRDefault="00244CCE" w:rsidP="00244CC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РЕШЕНИЕ</w:t>
      </w:r>
    </w:p>
    <w:p w:rsidR="00244CCE" w:rsidRPr="00244CCE" w:rsidRDefault="00244CCE" w:rsidP="00244CC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</w:t>
      </w:r>
      <w:r w:rsidR="00C837B2">
        <w:rPr>
          <w:rFonts w:ascii="Times New Roman" w:eastAsiaTheme="minorHAnsi" w:hAnsi="Times New Roman" w:cs="Times New Roman"/>
          <w:sz w:val="28"/>
          <w:szCs w:val="28"/>
          <w:lang w:eastAsia="en-US"/>
        </w:rPr>
        <w:t>21.03.2023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№ </w:t>
      </w:r>
      <w:r w:rsidR="00C837B2">
        <w:rPr>
          <w:rFonts w:ascii="Times New Roman" w:eastAsiaTheme="minorHAnsi" w:hAnsi="Times New Roman" w:cs="Times New Roman"/>
          <w:sz w:val="28"/>
          <w:szCs w:val="28"/>
          <w:lang w:eastAsia="en-US"/>
        </w:rPr>
        <w:t>106</w:t>
      </w:r>
    </w:p>
    <w:p w:rsidR="00244CCE" w:rsidRPr="00244CCE" w:rsidRDefault="00244CCE" w:rsidP="00244CC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</w:t>
      </w:r>
      <w:proofErr w:type="gramStart"/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proofErr w:type="gramEnd"/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. Покровка</w:t>
      </w:r>
    </w:p>
    <w:p w:rsidR="00244CCE" w:rsidRPr="00244CCE" w:rsidRDefault="00244CCE" w:rsidP="00244CCE">
      <w:pPr>
        <w:tabs>
          <w:tab w:val="left" w:pos="5245"/>
        </w:tabs>
        <w:spacing w:after="0" w:line="240" w:lineRule="auto"/>
        <w:ind w:right="368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44CCE" w:rsidRPr="00244CCE" w:rsidRDefault="00244CCE" w:rsidP="00244CCE">
      <w:pPr>
        <w:tabs>
          <w:tab w:val="left" w:pos="5245"/>
        </w:tabs>
        <w:spacing w:after="0" w:line="240" w:lineRule="auto"/>
        <w:ind w:right="368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и дополнений </w:t>
      </w:r>
    </w:p>
    <w:p w:rsidR="00244CCE" w:rsidRPr="00244CCE" w:rsidRDefault="00244CCE" w:rsidP="00244CCE">
      <w:pPr>
        <w:tabs>
          <w:tab w:val="left" w:pos="5245"/>
        </w:tabs>
        <w:spacing w:after="0" w:line="240" w:lineRule="auto"/>
        <w:ind w:right="368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решение Совета депутатов муниципального</w:t>
      </w:r>
    </w:p>
    <w:p w:rsidR="00244CCE" w:rsidRPr="00244CCE" w:rsidRDefault="00244CCE" w:rsidP="00244CCE">
      <w:pPr>
        <w:tabs>
          <w:tab w:val="left" w:pos="5245"/>
        </w:tabs>
        <w:spacing w:after="0" w:line="240" w:lineRule="auto"/>
        <w:ind w:right="368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образования Мичуринский сельсовет </w:t>
      </w:r>
    </w:p>
    <w:p w:rsidR="00515C43" w:rsidRDefault="00244CCE" w:rsidP="00244CCE">
      <w:pPr>
        <w:tabs>
          <w:tab w:val="left" w:pos="5245"/>
        </w:tabs>
        <w:spacing w:after="0" w:line="240" w:lineRule="auto"/>
        <w:ind w:right="340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28.03.2017  № 65 «Об утверждении Положения о бюджетном процессе в муниципальном образовании Мичуринский сельсовет» (с изменениями от 24.06.2021 №40</w:t>
      </w:r>
      <w:r w:rsidR="00515C4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gramEnd"/>
    </w:p>
    <w:p w:rsidR="00244CCE" w:rsidRPr="00244CCE" w:rsidRDefault="00515C43" w:rsidP="00244CCE">
      <w:pPr>
        <w:tabs>
          <w:tab w:val="left" w:pos="5245"/>
        </w:tabs>
        <w:spacing w:after="0" w:line="240" w:lineRule="auto"/>
        <w:ind w:right="340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17.06.2022</w:t>
      </w:r>
      <w:r w:rsidRPr="003339CB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86</w:t>
      </w:r>
      <w:r w:rsidR="00244CCE"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</w:p>
    <w:p w:rsidR="00244CCE" w:rsidRPr="00244CCE" w:rsidRDefault="00244CCE" w:rsidP="00244CCE">
      <w:pPr>
        <w:tabs>
          <w:tab w:val="left" w:pos="5245"/>
        </w:tabs>
        <w:spacing w:after="0" w:line="240" w:lineRule="auto"/>
        <w:ind w:right="340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44CCE" w:rsidRPr="00244CCE" w:rsidRDefault="00244CCE" w:rsidP="00244CCE">
      <w:pPr>
        <w:keepNext/>
        <w:keepLines/>
        <w:shd w:val="clear" w:color="auto" w:fill="FFFFFF"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</w:pPr>
      <w:r w:rsidRPr="00244CCE"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  <w:t xml:space="preserve">          В соответствии с Бюджетным кодексом Российской Федерации</w:t>
      </w:r>
      <w:r w:rsidRPr="00244CCE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eastAsia="en-US"/>
        </w:rPr>
        <w:t xml:space="preserve">, </w:t>
      </w:r>
      <w:r w:rsidRPr="00244CCE"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Мичуринский сельсовет </w:t>
      </w:r>
      <w:proofErr w:type="spellStart"/>
      <w:r w:rsidRPr="00244CCE"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  <w:t>Акбулакского</w:t>
      </w:r>
      <w:proofErr w:type="spellEnd"/>
      <w:r w:rsidRPr="00244CCE"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  <w:t xml:space="preserve"> района Оренбургской области,  Совет депутатов муниципального образования Мичуринский сельсовет </w:t>
      </w:r>
    </w:p>
    <w:p w:rsidR="00244CCE" w:rsidRPr="00244CCE" w:rsidRDefault="00244CCE" w:rsidP="00244CCE">
      <w:pPr>
        <w:keepNext/>
        <w:keepLines/>
        <w:shd w:val="clear" w:color="auto" w:fill="FFFFFF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</w:pPr>
      <w:r w:rsidRPr="00244CCE"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  <w:t>РЕШИЛ:</w:t>
      </w:r>
    </w:p>
    <w:p w:rsidR="00244CCE" w:rsidRPr="00244CCE" w:rsidRDefault="00244CCE" w:rsidP="00244CCE">
      <w:pPr>
        <w:spacing w:after="0" w:line="240" w:lineRule="auto"/>
        <w:ind w:right="-2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1. Внести в решение Совета депутатов муниципального образования Мичуринский сельсовет от 28.03.2017  № 65 «Об утверждении Положения о бюджетном процессе в муниципальном образовании Мичуринский сельсовет» (с изменениями от 24.06.2021 №40</w:t>
      </w:r>
      <w:r w:rsidR="005026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от </w:t>
      </w:r>
      <w:r w:rsidR="00502652">
        <w:rPr>
          <w:rFonts w:ascii="Times New Roman" w:hAnsi="Times New Roman" w:cs="Times New Roman"/>
          <w:sz w:val="28"/>
          <w:szCs w:val="28"/>
        </w:rPr>
        <w:t>17.06.2022</w:t>
      </w:r>
      <w:r w:rsidR="00502652" w:rsidRPr="003339CB">
        <w:rPr>
          <w:rFonts w:ascii="Times New Roman" w:hAnsi="Times New Roman" w:cs="Times New Roman"/>
          <w:sz w:val="28"/>
          <w:szCs w:val="28"/>
        </w:rPr>
        <w:t xml:space="preserve">   № </w:t>
      </w:r>
      <w:r w:rsidR="00502652">
        <w:rPr>
          <w:rFonts w:ascii="Times New Roman" w:hAnsi="Times New Roman" w:cs="Times New Roman"/>
          <w:sz w:val="28"/>
          <w:szCs w:val="28"/>
        </w:rPr>
        <w:t>86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) (далее – Положение) следующие изменения и дополнения:</w:t>
      </w:r>
    </w:p>
    <w:p w:rsidR="00244CCE" w:rsidRPr="00244CCE" w:rsidRDefault="00244CCE" w:rsidP="00244CCE">
      <w:pPr>
        <w:spacing w:after="0" w:line="240" w:lineRule="auto"/>
        <w:ind w:right="-2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1.1. </w:t>
      </w:r>
      <w:r w:rsidR="0082653C">
        <w:rPr>
          <w:rFonts w:ascii="Times New Roman" w:eastAsiaTheme="minorHAnsi" w:hAnsi="Times New Roman" w:cs="Times New Roman"/>
          <w:sz w:val="28"/>
          <w:szCs w:val="28"/>
          <w:lang w:eastAsia="en-US"/>
        </w:rPr>
        <w:t>Абзац 1 ч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аст</w:t>
      </w:r>
      <w:r w:rsidR="0082653C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02652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</w:t>
      </w:r>
      <w:r w:rsidR="00502652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502652" w:rsidRPr="00502652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Бюджетные полномочия главного распорядителя (распорядителя) бюджетных средств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Положения </w:t>
      </w:r>
      <w:r w:rsidR="005026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дополнить </w:t>
      </w:r>
      <w:r w:rsidR="0082653C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следующим содержанием:</w:t>
      </w:r>
    </w:p>
    <w:p w:rsidR="00244CCE" w:rsidRPr="00244CCE" w:rsidRDefault="00244CCE" w:rsidP="0082653C">
      <w:pPr>
        <w:spacing w:after="0" w:line="240" w:lineRule="auto"/>
        <w:ind w:right="-2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82653C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82653C" w:rsidRPr="0082653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взыскании денежных средств, в том числе судебных расходов, с казенного учреждения - должника, лицевой счет (счет) которому не открыт в органе Федерального казначейства, 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 Российской Федерации (в учреждении Центрального банка Российской Федерац</w:t>
      </w:r>
      <w:r w:rsidR="0082653C">
        <w:rPr>
          <w:rFonts w:ascii="Times New Roman" w:eastAsiaTheme="minorHAnsi" w:hAnsi="Times New Roman" w:cs="Times New Roman"/>
          <w:sz w:val="28"/>
          <w:szCs w:val="28"/>
          <w:lang w:eastAsia="en-US"/>
        </w:rPr>
        <w:t>ии или в кредитной организации)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244CCE" w:rsidRPr="00244CCE" w:rsidRDefault="00244CCE" w:rsidP="00244CCE">
      <w:pPr>
        <w:spacing w:after="0" w:line="240" w:lineRule="auto"/>
        <w:ind w:right="-2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1.2. </w:t>
      </w:r>
      <w:r w:rsidR="0082653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Абзац 2 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</w:t>
      </w:r>
      <w:r w:rsidR="0082653C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2653C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</w:t>
      </w:r>
      <w:r w:rsidR="0082653C">
        <w:rPr>
          <w:rFonts w:ascii="Times New Roman" w:eastAsiaTheme="minorHAnsi" w:hAnsi="Times New Roman" w:cs="Times New Roman"/>
          <w:sz w:val="28"/>
          <w:szCs w:val="28"/>
          <w:lang w:eastAsia="en-US"/>
        </w:rPr>
        <w:t>12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82653C" w:rsidRPr="00C770B0">
        <w:rPr>
          <w:rFonts w:ascii="Times New Roman" w:hAnsi="Times New Roman"/>
          <w:sz w:val="28"/>
          <w:szCs w:val="28"/>
        </w:rPr>
        <w:t>Бюджетные полномочия главного администратора (администратора) источников финансирования дефицита бюджета</w:t>
      </w:r>
      <w:r w:rsidRPr="00244CCE"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Положения </w:t>
      </w:r>
      <w:r w:rsidR="00937F33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новой редакции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244CCE" w:rsidRDefault="00244CCE" w:rsidP="00244CCE">
      <w:pPr>
        <w:shd w:val="clear" w:color="auto" w:fill="FFFFFF"/>
        <w:spacing w:after="0" w:line="252" w:lineRule="atLeast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«</w:t>
      </w:r>
      <w:bookmarkStart w:id="0" w:name="dst6315"/>
      <w:bookmarkStart w:id="1" w:name="dst3565"/>
      <w:bookmarkStart w:id="2" w:name="dst102660"/>
      <w:bookmarkStart w:id="3" w:name="dst102661"/>
      <w:bookmarkStart w:id="4" w:name="dst102662"/>
      <w:bookmarkEnd w:id="0"/>
      <w:bookmarkEnd w:id="1"/>
      <w:bookmarkEnd w:id="2"/>
      <w:bookmarkEnd w:id="3"/>
      <w:bookmarkEnd w:id="4"/>
      <w:r w:rsidR="00937F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937F33" w:rsidRPr="00937F33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экономического союза и законодательством Российской Федерации</w:t>
      </w:r>
      <w:proofErr w:type="gramEnd"/>
      <w:r w:rsidR="00937F33" w:rsidRPr="00937F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таможенном регулировании)</w:t>
      </w:r>
      <w:proofErr w:type="gramStart"/>
      <w:r w:rsidR="00937F33" w:rsidRPr="00937F33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proofErr w:type="gramEnd"/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37F33" w:rsidRDefault="00937F33" w:rsidP="00937F33">
      <w:pPr>
        <w:spacing w:after="0" w:line="240" w:lineRule="auto"/>
        <w:ind w:right="-2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1.3. Абзац 1 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12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Pr="00C770B0">
        <w:rPr>
          <w:rFonts w:ascii="Times New Roman" w:hAnsi="Times New Roman"/>
          <w:sz w:val="28"/>
          <w:szCs w:val="28"/>
        </w:rPr>
        <w:t>Бюджетные полномочия главного администратора (администратора) источников финансирования дефицита бюджета</w:t>
      </w:r>
      <w:r w:rsidRPr="00244CCE"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новой редакции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937F33" w:rsidRDefault="00937F33" w:rsidP="00937F33">
      <w:pPr>
        <w:spacing w:after="0" w:line="240" w:lineRule="auto"/>
        <w:ind w:right="-2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«- </w:t>
      </w:r>
      <w:r w:rsidRPr="00937F33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экономического союза и законодательством Российской Федерации</w:t>
      </w:r>
      <w:proofErr w:type="gramEnd"/>
      <w:r w:rsidRPr="00937F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таможенном регулировании)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;»</w:t>
      </w:r>
      <w:proofErr w:type="gramEnd"/>
    </w:p>
    <w:p w:rsidR="00244CCE" w:rsidRPr="00244CCE" w:rsidRDefault="00244CCE" w:rsidP="00244CCE">
      <w:pPr>
        <w:shd w:val="clear" w:color="auto" w:fill="FFFFFF"/>
        <w:spacing w:after="0" w:line="252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Обнародовать настоящее решение в местах обнародования и разместить на сайте муниципального образования Мичуринский сельсовет </w:t>
      </w:r>
      <w:proofErr w:type="spellStart"/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Акбулакского</w:t>
      </w:r>
      <w:proofErr w:type="spellEnd"/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Оренбургской области (</w:t>
      </w:r>
      <w:r w:rsidRPr="00244CCE">
        <w:rPr>
          <w:rFonts w:ascii="Times New Roman" w:eastAsiaTheme="minorHAnsi" w:hAnsi="Times New Roman" w:cs="Times New Roman"/>
          <w:sz w:val="28"/>
          <w:lang w:eastAsia="en-US"/>
        </w:rPr>
        <w:t>http://michurino.akbulak.ru</w:t>
      </w:r>
      <w:r w:rsidRPr="00244CCE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244CCE" w:rsidRPr="00244CCE" w:rsidRDefault="00244CCE" w:rsidP="00244CC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244CCE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3. Настоящее решение вступает в силу после его обнародования.</w:t>
      </w:r>
    </w:p>
    <w:p w:rsidR="00244CCE" w:rsidRPr="00244CCE" w:rsidRDefault="00244CCE" w:rsidP="00244CC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244CCE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4. Контроль над исполнением данного решения возложить на главу муниципального образования Мичуринский сельсовет  В.И. </w:t>
      </w:r>
      <w:proofErr w:type="spellStart"/>
      <w:r w:rsidRPr="00244CCE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Дуденко</w:t>
      </w:r>
      <w:proofErr w:type="spellEnd"/>
      <w:r w:rsidRPr="00244CCE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</w:t>
      </w:r>
    </w:p>
    <w:p w:rsidR="00244CCE" w:rsidRPr="00244CCE" w:rsidRDefault="00244CCE" w:rsidP="00244CC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244CCE" w:rsidRPr="00244CCE" w:rsidRDefault="00244CCE" w:rsidP="00244CC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244CCE" w:rsidRPr="00244CCE" w:rsidRDefault="00244CCE" w:rsidP="00244CC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5" w:name="dst3667"/>
      <w:bookmarkEnd w:id="5"/>
      <w:r w:rsidRPr="00244CCE">
        <w:rPr>
          <w:rFonts w:ascii="Times New Roman" w:eastAsia="Times New Roman" w:hAnsi="Times New Roman" w:cs="Times New Roman"/>
          <w:bCs/>
          <w:iCs/>
          <w:sz w:val="28"/>
          <w:szCs w:val="28"/>
        </w:rPr>
        <w:t>Председатель Совета депутатов</w:t>
      </w:r>
    </w:p>
    <w:p w:rsidR="00244CCE" w:rsidRPr="00244CCE" w:rsidRDefault="00244CCE" w:rsidP="00244CC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44CCE">
        <w:rPr>
          <w:rFonts w:ascii="Times New Roman" w:eastAsia="Times New Roman" w:hAnsi="Times New Roman" w:cs="Times New Roman"/>
          <w:bCs/>
          <w:iCs/>
          <w:sz w:val="28"/>
          <w:szCs w:val="28"/>
        </w:rPr>
        <w:t>муниципального образования</w:t>
      </w:r>
    </w:p>
    <w:p w:rsidR="00244CCE" w:rsidRPr="00244CCE" w:rsidRDefault="00244CCE" w:rsidP="00244CC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44CCE">
        <w:rPr>
          <w:rFonts w:ascii="Times New Roman" w:eastAsia="Times New Roman" w:hAnsi="Times New Roman" w:cs="Times New Roman"/>
          <w:bCs/>
          <w:iCs/>
          <w:sz w:val="28"/>
          <w:szCs w:val="28"/>
        </w:rPr>
        <w:t>Мичуринский сельсовет                                                          У.И. Кудряшова</w:t>
      </w:r>
    </w:p>
    <w:p w:rsidR="00244CCE" w:rsidRPr="00244CCE" w:rsidRDefault="00244CCE" w:rsidP="00244CCE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:rsidR="00244CCE" w:rsidRPr="00244CCE" w:rsidRDefault="00244CCE" w:rsidP="00244CC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44CCE">
        <w:rPr>
          <w:rFonts w:ascii="Times New Roman" w:eastAsia="Times New Roman" w:hAnsi="Times New Roman" w:cs="Times New Roman"/>
          <w:bCs/>
          <w:iCs/>
          <w:sz w:val="28"/>
          <w:szCs w:val="28"/>
        </w:rPr>
        <w:t>Глава муниципального образования</w:t>
      </w:r>
    </w:p>
    <w:p w:rsidR="00244CCE" w:rsidRPr="00244CCE" w:rsidRDefault="00244CCE" w:rsidP="00244CC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44CC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Мичуринский сельсовет                                                                В.И. </w:t>
      </w:r>
      <w:proofErr w:type="spellStart"/>
      <w:r w:rsidRPr="00244CCE">
        <w:rPr>
          <w:rFonts w:ascii="Times New Roman" w:eastAsia="Times New Roman" w:hAnsi="Times New Roman" w:cs="Times New Roman"/>
          <w:bCs/>
          <w:iCs/>
          <w:sz w:val="28"/>
          <w:szCs w:val="28"/>
        </w:rPr>
        <w:t>Дуденко</w:t>
      </w:r>
      <w:proofErr w:type="spellEnd"/>
    </w:p>
    <w:p w:rsidR="00244CCE" w:rsidRPr="00244CCE" w:rsidRDefault="00244CCE" w:rsidP="00244C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244CCE" w:rsidRPr="00244CCE" w:rsidRDefault="00244CCE" w:rsidP="00244CCE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244CCE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М.п.</w:t>
      </w:r>
    </w:p>
    <w:p w:rsidR="00244CCE" w:rsidRPr="00244CCE" w:rsidRDefault="00244CCE" w:rsidP="00244CC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244CCE" w:rsidRPr="00244CCE" w:rsidRDefault="00244CCE" w:rsidP="00244CC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244CCE" w:rsidRPr="00244CCE" w:rsidRDefault="00244CCE" w:rsidP="00244CC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244CCE" w:rsidRPr="00244CCE" w:rsidRDefault="00244CCE" w:rsidP="00244CC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bookmarkStart w:id="6" w:name="dst4352"/>
      <w:bookmarkEnd w:id="6"/>
    </w:p>
    <w:p w:rsidR="00244CCE" w:rsidRPr="00244CCE" w:rsidRDefault="00244CCE" w:rsidP="00244CC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244CCE" w:rsidRPr="00244CCE" w:rsidRDefault="00244CCE" w:rsidP="00244CC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244CCE" w:rsidRPr="00244CCE" w:rsidRDefault="00244CCE" w:rsidP="00244CCE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sectPr w:rsidR="00244CCE" w:rsidRPr="00244CCE" w:rsidSect="00357C1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D280A"/>
    <w:multiLevelType w:val="hybridMultilevel"/>
    <w:tmpl w:val="6E70501A"/>
    <w:lvl w:ilvl="0" w:tplc="CB0AC3A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A1840AE"/>
    <w:multiLevelType w:val="hybridMultilevel"/>
    <w:tmpl w:val="6EA2CA26"/>
    <w:lvl w:ilvl="0" w:tplc="32565E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452906"/>
    <w:rsid w:val="00022629"/>
    <w:rsid w:val="0007165E"/>
    <w:rsid w:val="000A5660"/>
    <w:rsid w:val="000D560E"/>
    <w:rsid w:val="000D5A9B"/>
    <w:rsid w:val="000E2258"/>
    <w:rsid w:val="000E7E4B"/>
    <w:rsid w:val="000F0D65"/>
    <w:rsid w:val="001065C0"/>
    <w:rsid w:val="00134E07"/>
    <w:rsid w:val="00157530"/>
    <w:rsid w:val="00157790"/>
    <w:rsid w:val="00170601"/>
    <w:rsid w:val="0019047F"/>
    <w:rsid w:val="001B7666"/>
    <w:rsid w:val="001B7DFA"/>
    <w:rsid w:val="00210546"/>
    <w:rsid w:val="00223FAB"/>
    <w:rsid w:val="00231428"/>
    <w:rsid w:val="0023519B"/>
    <w:rsid w:val="00244CCE"/>
    <w:rsid w:val="002548E7"/>
    <w:rsid w:val="00265A92"/>
    <w:rsid w:val="0028743C"/>
    <w:rsid w:val="002A30B9"/>
    <w:rsid w:val="002E7ABC"/>
    <w:rsid w:val="00314AFD"/>
    <w:rsid w:val="00326F68"/>
    <w:rsid w:val="00334CF9"/>
    <w:rsid w:val="00344E4E"/>
    <w:rsid w:val="00357C12"/>
    <w:rsid w:val="003B0800"/>
    <w:rsid w:val="003B42C3"/>
    <w:rsid w:val="003C0F18"/>
    <w:rsid w:val="003E05D9"/>
    <w:rsid w:val="00434B35"/>
    <w:rsid w:val="00445F95"/>
    <w:rsid w:val="00452906"/>
    <w:rsid w:val="004612BE"/>
    <w:rsid w:val="004641C6"/>
    <w:rsid w:val="004702A8"/>
    <w:rsid w:val="004744F3"/>
    <w:rsid w:val="004B2D67"/>
    <w:rsid w:val="004B33EC"/>
    <w:rsid w:val="004D1DCE"/>
    <w:rsid w:val="004D4BC1"/>
    <w:rsid w:val="00502652"/>
    <w:rsid w:val="00513524"/>
    <w:rsid w:val="00515C43"/>
    <w:rsid w:val="0055337E"/>
    <w:rsid w:val="005D185A"/>
    <w:rsid w:val="005F1B00"/>
    <w:rsid w:val="0061595A"/>
    <w:rsid w:val="00636E81"/>
    <w:rsid w:val="006522C0"/>
    <w:rsid w:val="00655A15"/>
    <w:rsid w:val="00666C08"/>
    <w:rsid w:val="006A4E7E"/>
    <w:rsid w:val="006C25CD"/>
    <w:rsid w:val="006F0FFF"/>
    <w:rsid w:val="00707DB0"/>
    <w:rsid w:val="0072387A"/>
    <w:rsid w:val="00755DA7"/>
    <w:rsid w:val="007A24B8"/>
    <w:rsid w:val="007A2648"/>
    <w:rsid w:val="007A7910"/>
    <w:rsid w:val="007C402D"/>
    <w:rsid w:val="007E36AB"/>
    <w:rsid w:val="008264FD"/>
    <w:rsid w:val="0082653C"/>
    <w:rsid w:val="00831138"/>
    <w:rsid w:val="008427CF"/>
    <w:rsid w:val="008430B8"/>
    <w:rsid w:val="008872C5"/>
    <w:rsid w:val="008B6A0A"/>
    <w:rsid w:val="008C0BB9"/>
    <w:rsid w:val="00906841"/>
    <w:rsid w:val="00930EB5"/>
    <w:rsid w:val="00931CE5"/>
    <w:rsid w:val="00937F33"/>
    <w:rsid w:val="00947D73"/>
    <w:rsid w:val="00967D33"/>
    <w:rsid w:val="009810B6"/>
    <w:rsid w:val="00993017"/>
    <w:rsid w:val="00996E60"/>
    <w:rsid w:val="00A12CA2"/>
    <w:rsid w:val="00A17730"/>
    <w:rsid w:val="00A30B5C"/>
    <w:rsid w:val="00A4500E"/>
    <w:rsid w:val="00A67CC7"/>
    <w:rsid w:val="00A95B53"/>
    <w:rsid w:val="00AE036C"/>
    <w:rsid w:val="00B24DB0"/>
    <w:rsid w:val="00B5458F"/>
    <w:rsid w:val="00B57948"/>
    <w:rsid w:val="00B80AE2"/>
    <w:rsid w:val="00B87694"/>
    <w:rsid w:val="00BB1765"/>
    <w:rsid w:val="00BC2748"/>
    <w:rsid w:val="00BD4C8B"/>
    <w:rsid w:val="00BE2F70"/>
    <w:rsid w:val="00BF7496"/>
    <w:rsid w:val="00C12FE4"/>
    <w:rsid w:val="00C13E20"/>
    <w:rsid w:val="00C15B05"/>
    <w:rsid w:val="00C247C4"/>
    <w:rsid w:val="00C53F13"/>
    <w:rsid w:val="00C54BC0"/>
    <w:rsid w:val="00C70FCE"/>
    <w:rsid w:val="00C82BAE"/>
    <w:rsid w:val="00C837B2"/>
    <w:rsid w:val="00C87CAE"/>
    <w:rsid w:val="00CB2BC9"/>
    <w:rsid w:val="00CC6889"/>
    <w:rsid w:val="00CD17AE"/>
    <w:rsid w:val="00CD5148"/>
    <w:rsid w:val="00CD5214"/>
    <w:rsid w:val="00D00361"/>
    <w:rsid w:val="00D46B55"/>
    <w:rsid w:val="00D53719"/>
    <w:rsid w:val="00D612B8"/>
    <w:rsid w:val="00D933E2"/>
    <w:rsid w:val="00DA5126"/>
    <w:rsid w:val="00DB4E42"/>
    <w:rsid w:val="00E0152A"/>
    <w:rsid w:val="00E016C6"/>
    <w:rsid w:val="00E12149"/>
    <w:rsid w:val="00E30C08"/>
    <w:rsid w:val="00E64A14"/>
    <w:rsid w:val="00E65AC0"/>
    <w:rsid w:val="00E74FE7"/>
    <w:rsid w:val="00E7630F"/>
    <w:rsid w:val="00E93BC5"/>
    <w:rsid w:val="00EC68BB"/>
    <w:rsid w:val="00EC6D4B"/>
    <w:rsid w:val="00EE24F0"/>
    <w:rsid w:val="00F04BEB"/>
    <w:rsid w:val="00F21C09"/>
    <w:rsid w:val="00F65709"/>
    <w:rsid w:val="00F6685F"/>
    <w:rsid w:val="00F70477"/>
    <w:rsid w:val="00FA31CA"/>
    <w:rsid w:val="00FC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61"/>
  </w:style>
  <w:style w:type="paragraph" w:styleId="1">
    <w:name w:val="heading 1"/>
    <w:basedOn w:val="a"/>
    <w:next w:val="a"/>
    <w:link w:val="10"/>
    <w:qFormat/>
    <w:rsid w:val="00B87694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477"/>
    <w:pPr>
      <w:ind w:left="720"/>
      <w:contextualSpacing/>
    </w:pPr>
  </w:style>
  <w:style w:type="paragraph" w:customStyle="1" w:styleId="ConsPlusTitle">
    <w:name w:val="ConsPlusTitle"/>
    <w:rsid w:val="00474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 Spacing"/>
    <w:qFormat/>
    <w:rsid w:val="001B7DF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74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4F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876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basedOn w:val="a0"/>
    <w:link w:val="a8"/>
    <w:locked/>
    <w:rsid w:val="00B87694"/>
    <w:rPr>
      <w:sz w:val="24"/>
      <w:szCs w:val="24"/>
    </w:rPr>
  </w:style>
  <w:style w:type="paragraph" w:styleId="a8">
    <w:name w:val="Body Text"/>
    <w:basedOn w:val="a"/>
    <w:link w:val="a7"/>
    <w:rsid w:val="00B87694"/>
    <w:pPr>
      <w:spacing w:after="120" w:line="240" w:lineRule="auto"/>
    </w:pPr>
    <w:rPr>
      <w:sz w:val="24"/>
      <w:szCs w:val="24"/>
    </w:rPr>
  </w:style>
  <w:style w:type="character" w:customStyle="1" w:styleId="11">
    <w:name w:val="Основной текст Знак1"/>
    <w:basedOn w:val="a0"/>
    <w:link w:val="a8"/>
    <w:rsid w:val="00B87694"/>
  </w:style>
  <w:style w:type="paragraph" w:customStyle="1" w:styleId="consplustitle0">
    <w:name w:val="consplustitle"/>
    <w:basedOn w:val="a"/>
    <w:rsid w:val="00B87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3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2022-04-14T05:35:00Z</cp:lastPrinted>
  <dcterms:created xsi:type="dcterms:W3CDTF">2023-03-14T10:52:00Z</dcterms:created>
  <dcterms:modified xsi:type="dcterms:W3CDTF">2023-03-20T10:46:00Z</dcterms:modified>
</cp:coreProperties>
</file>