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CFD" w:rsidRDefault="00E73CFD" w:rsidP="00E73CFD">
      <w:pPr>
        <w:spacing w:after="0" w:line="240" w:lineRule="auto"/>
        <w:ind w:left="6379"/>
        <w:rPr>
          <w:rFonts w:ascii="Times New Roman" w:eastAsia="Times New Roman" w:hAnsi="Times New Roman"/>
          <w:sz w:val="28"/>
          <w:lang w:eastAsia="ru-RU"/>
        </w:rPr>
      </w:pPr>
    </w:p>
    <w:p w:rsidR="00E73CFD" w:rsidRDefault="006563E0" w:rsidP="00E73CFD">
      <w:pPr>
        <w:spacing w:after="0" w:line="240" w:lineRule="auto"/>
        <w:ind w:left="6379"/>
        <w:jc w:val="right"/>
        <w:rPr>
          <w:rFonts w:ascii="Times New Roman" w:eastAsia="Times New Roman" w:hAnsi="Times New Roman"/>
          <w:sz w:val="28"/>
          <w:lang w:eastAsia="ru-RU"/>
        </w:rPr>
      </w:pPr>
      <w:r w:rsidRPr="00C45C01">
        <w:rPr>
          <w:rFonts w:ascii="Times New Roman" w:eastAsia="Times New Roman" w:hAnsi="Times New Roman"/>
          <w:sz w:val="28"/>
          <w:lang w:eastAsia="ru-RU"/>
        </w:rPr>
        <w:t xml:space="preserve">Приложение </w:t>
      </w:r>
    </w:p>
    <w:p w:rsidR="006563E0" w:rsidRDefault="006563E0" w:rsidP="00E73CFD">
      <w:pPr>
        <w:spacing w:after="0" w:line="240" w:lineRule="auto"/>
        <w:jc w:val="right"/>
        <w:rPr>
          <w:rFonts w:ascii="Times New Roman" w:eastAsia="Times New Roman" w:hAnsi="Times New Roman"/>
          <w:sz w:val="28"/>
          <w:lang w:eastAsia="ru-RU"/>
        </w:rPr>
      </w:pPr>
      <w:r w:rsidRPr="00C45C01">
        <w:rPr>
          <w:rFonts w:ascii="Times New Roman" w:eastAsia="Times New Roman" w:hAnsi="Times New Roman"/>
          <w:sz w:val="28"/>
          <w:lang w:eastAsia="ru-RU"/>
        </w:rPr>
        <w:t xml:space="preserve">к </w:t>
      </w:r>
      <w:r w:rsidR="00E73CFD">
        <w:rPr>
          <w:rFonts w:ascii="Times New Roman" w:eastAsia="Times New Roman" w:hAnsi="Times New Roman"/>
          <w:sz w:val="28"/>
          <w:lang w:eastAsia="ru-RU"/>
        </w:rPr>
        <w:t xml:space="preserve">распоряжению </w:t>
      </w:r>
      <w:r w:rsidR="00466636" w:rsidRPr="00C45C01">
        <w:rPr>
          <w:rFonts w:ascii="Times New Roman" w:eastAsia="Times New Roman" w:hAnsi="Times New Roman"/>
          <w:sz w:val="28"/>
          <w:lang w:eastAsia="ru-RU"/>
        </w:rPr>
        <w:t xml:space="preserve">администрации </w:t>
      </w:r>
    </w:p>
    <w:p w:rsidR="00E73CFD" w:rsidRPr="00C45C01" w:rsidRDefault="00E73CFD" w:rsidP="00E73CFD">
      <w:pPr>
        <w:spacing w:after="0" w:line="240" w:lineRule="auto"/>
        <w:jc w:val="right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>муниципального образования</w:t>
      </w:r>
    </w:p>
    <w:p w:rsidR="006563E0" w:rsidRPr="00C45C01" w:rsidRDefault="006563E0" w:rsidP="00E73CFD">
      <w:pPr>
        <w:spacing w:after="0" w:line="240" w:lineRule="auto"/>
        <w:ind w:left="6379"/>
        <w:jc w:val="right"/>
        <w:rPr>
          <w:rFonts w:ascii="Times New Roman" w:eastAsia="Times New Roman" w:hAnsi="Times New Roman"/>
          <w:sz w:val="28"/>
          <w:lang w:eastAsia="ru-RU"/>
        </w:rPr>
      </w:pPr>
      <w:r w:rsidRPr="00C45C01">
        <w:rPr>
          <w:rFonts w:ascii="Times New Roman" w:eastAsia="Times New Roman" w:hAnsi="Times New Roman"/>
          <w:sz w:val="28"/>
          <w:lang w:eastAsia="ru-RU"/>
        </w:rPr>
        <w:t>от</w:t>
      </w:r>
      <w:r w:rsidR="00E73CFD"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  <w:r w:rsidR="007E4991" w:rsidRPr="007E4991">
        <w:rPr>
          <w:rFonts w:ascii="Times New Roman" w:eastAsia="Times New Roman" w:hAnsi="Times New Roman"/>
          <w:color w:val="000000"/>
          <w:sz w:val="28"/>
          <w:u w:val="single"/>
          <w:lang w:eastAsia="ru-RU"/>
        </w:rPr>
        <w:t>09.11.2023г</w:t>
      </w:r>
      <w:r w:rsidR="00466636" w:rsidRPr="00C45C01">
        <w:rPr>
          <w:rFonts w:ascii="Times New Roman" w:eastAsia="Times New Roman" w:hAnsi="Times New Roman"/>
          <w:color w:val="000000"/>
          <w:sz w:val="28"/>
          <w:lang w:eastAsia="ru-RU"/>
        </w:rPr>
        <w:t xml:space="preserve"> №</w:t>
      </w:r>
      <w:r w:rsidR="004623B7">
        <w:rPr>
          <w:rFonts w:ascii="Times New Roman" w:eastAsia="Times New Roman" w:hAnsi="Times New Roman"/>
          <w:color w:val="000000"/>
          <w:sz w:val="28"/>
          <w:lang w:eastAsia="ru-RU"/>
        </w:rPr>
        <w:t>2</w:t>
      </w:r>
      <w:r w:rsidR="007E4991">
        <w:rPr>
          <w:rFonts w:ascii="Times New Roman" w:eastAsia="Times New Roman" w:hAnsi="Times New Roman"/>
          <w:color w:val="000000"/>
          <w:sz w:val="28"/>
          <w:lang w:eastAsia="ru-RU"/>
        </w:rPr>
        <w:t>2</w:t>
      </w:r>
      <w:r w:rsidR="00E73CFD">
        <w:rPr>
          <w:rFonts w:ascii="Times New Roman" w:eastAsia="Times New Roman" w:hAnsi="Times New Roman"/>
          <w:color w:val="000000"/>
          <w:sz w:val="28"/>
          <w:lang w:eastAsia="ru-RU"/>
        </w:rPr>
        <w:t>-р</w:t>
      </w:r>
    </w:p>
    <w:p w:rsidR="006563E0" w:rsidRPr="00C45C01" w:rsidRDefault="006563E0" w:rsidP="00E73CFD">
      <w:pPr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6563E0" w:rsidRPr="00C45C01" w:rsidRDefault="006563E0" w:rsidP="00E73CF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lang w:eastAsia="ru-RU"/>
        </w:rPr>
      </w:pPr>
    </w:p>
    <w:p w:rsidR="006563E0" w:rsidRPr="00C45C01" w:rsidRDefault="006563E0" w:rsidP="00E73CFD">
      <w:pPr>
        <w:spacing w:after="0" w:line="240" w:lineRule="auto"/>
        <w:jc w:val="center"/>
        <w:rPr>
          <w:rFonts w:ascii="Times New Roman" w:eastAsia="Times New Roman" w:hAnsi="Times New Roman"/>
          <w:sz w:val="28"/>
          <w:lang w:eastAsia="ru-RU"/>
        </w:rPr>
      </w:pPr>
      <w:r w:rsidRPr="00C45C01">
        <w:rPr>
          <w:rFonts w:ascii="Times New Roman" w:eastAsia="Times New Roman" w:hAnsi="Times New Roman"/>
          <w:sz w:val="28"/>
          <w:lang w:eastAsia="ru-RU"/>
        </w:rPr>
        <w:t>Методика</w:t>
      </w:r>
    </w:p>
    <w:p w:rsidR="006563E0" w:rsidRPr="00C45C01" w:rsidRDefault="006563E0" w:rsidP="00E73CFD">
      <w:pPr>
        <w:spacing w:after="0" w:line="240" w:lineRule="auto"/>
        <w:jc w:val="center"/>
        <w:rPr>
          <w:rFonts w:ascii="Times New Roman" w:eastAsia="Times New Roman" w:hAnsi="Times New Roman"/>
          <w:sz w:val="28"/>
          <w:lang w:eastAsia="ru-RU"/>
        </w:rPr>
      </w:pPr>
      <w:r w:rsidRPr="00C45C01">
        <w:rPr>
          <w:rFonts w:ascii="Times New Roman" w:eastAsia="Times New Roman" w:hAnsi="Times New Roman"/>
          <w:sz w:val="28"/>
          <w:lang w:eastAsia="ru-RU"/>
        </w:rPr>
        <w:t>формирования бюджета</w:t>
      </w:r>
      <w:r w:rsidR="00466636" w:rsidRPr="00C45C01">
        <w:rPr>
          <w:rFonts w:ascii="Times New Roman" w:eastAsia="Times New Roman" w:hAnsi="Times New Roman"/>
          <w:sz w:val="28"/>
          <w:lang w:eastAsia="ru-RU"/>
        </w:rPr>
        <w:t xml:space="preserve"> муниципального образования </w:t>
      </w:r>
      <w:r w:rsidR="00B727EB">
        <w:rPr>
          <w:rFonts w:ascii="Times New Roman" w:eastAsia="Times New Roman" w:hAnsi="Times New Roman"/>
          <w:sz w:val="28"/>
          <w:lang w:eastAsia="ru-RU"/>
        </w:rPr>
        <w:t>Мичуринский сельсовет</w:t>
      </w:r>
      <w:r w:rsidRPr="00C45C01">
        <w:rPr>
          <w:rFonts w:ascii="Times New Roman" w:eastAsia="Times New Roman" w:hAnsi="Times New Roman"/>
          <w:sz w:val="28"/>
          <w:lang w:eastAsia="ru-RU"/>
        </w:rPr>
        <w:t xml:space="preserve"> на 20</w:t>
      </w:r>
      <w:r w:rsidR="00CD0D63">
        <w:rPr>
          <w:rFonts w:ascii="Times New Roman" w:eastAsia="Times New Roman" w:hAnsi="Times New Roman"/>
          <w:sz w:val="28"/>
          <w:lang w:eastAsia="ru-RU"/>
        </w:rPr>
        <w:t>2</w:t>
      </w:r>
      <w:r w:rsidR="007E4991">
        <w:rPr>
          <w:rFonts w:ascii="Times New Roman" w:eastAsia="Times New Roman" w:hAnsi="Times New Roman"/>
          <w:sz w:val="28"/>
          <w:lang w:eastAsia="ru-RU"/>
        </w:rPr>
        <w:t>4</w:t>
      </w:r>
      <w:r w:rsidRPr="00C45C01">
        <w:rPr>
          <w:rFonts w:ascii="Times New Roman" w:eastAsia="Times New Roman" w:hAnsi="Times New Roman"/>
          <w:sz w:val="28"/>
          <w:lang w:eastAsia="ru-RU"/>
        </w:rPr>
        <w:t xml:space="preserve"> год</w:t>
      </w:r>
      <w:r w:rsidR="004623B7">
        <w:rPr>
          <w:rFonts w:ascii="Times New Roman" w:eastAsia="Times New Roman" w:hAnsi="Times New Roman"/>
          <w:sz w:val="28"/>
          <w:lang w:eastAsia="ru-RU"/>
        </w:rPr>
        <w:t xml:space="preserve"> </w:t>
      </w:r>
      <w:r w:rsidRPr="00C45C01">
        <w:rPr>
          <w:rFonts w:ascii="Times New Roman" w:eastAsia="Times New Roman" w:hAnsi="Times New Roman"/>
          <w:sz w:val="28"/>
          <w:lang w:eastAsia="ru-RU"/>
        </w:rPr>
        <w:t>и на плановый период 20</w:t>
      </w:r>
      <w:r w:rsidR="00FA4CF5" w:rsidRPr="00C45C01">
        <w:rPr>
          <w:rFonts w:ascii="Times New Roman" w:eastAsia="Times New Roman" w:hAnsi="Times New Roman"/>
          <w:sz w:val="28"/>
          <w:lang w:eastAsia="ru-RU"/>
        </w:rPr>
        <w:t>2</w:t>
      </w:r>
      <w:r w:rsidR="007E4991">
        <w:rPr>
          <w:rFonts w:ascii="Times New Roman" w:eastAsia="Times New Roman" w:hAnsi="Times New Roman"/>
          <w:sz w:val="28"/>
          <w:lang w:eastAsia="ru-RU"/>
        </w:rPr>
        <w:t xml:space="preserve">5 </w:t>
      </w:r>
      <w:r w:rsidRPr="00C45C01">
        <w:rPr>
          <w:rFonts w:ascii="Times New Roman" w:eastAsia="Times New Roman" w:hAnsi="Times New Roman"/>
          <w:sz w:val="28"/>
          <w:lang w:eastAsia="ru-RU"/>
        </w:rPr>
        <w:t>и 202</w:t>
      </w:r>
      <w:r w:rsidR="007E4991">
        <w:rPr>
          <w:rFonts w:ascii="Times New Roman" w:eastAsia="Times New Roman" w:hAnsi="Times New Roman"/>
          <w:sz w:val="28"/>
          <w:lang w:eastAsia="ru-RU"/>
        </w:rPr>
        <w:t>6</w:t>
      </w:r>
      <w:r w:rsidRPr="00C45C01">
        <w:rPr>
          <w:rFonts w:ascii="Times New Roman" w:eastAsia="Times New Roman" w:hAnsi="Times New Roman"/>
          <w:sz w:val="28"/>
          <w:lang w:eastAsia="ru-RU"/>
        </w:rPr>
        <w:t xml:space="preserve"> годов</w:t>
      </w:r>
    </w:p>
    <w:p w:rsidR="006563E0" w:rsidRPr="00C45C01" w:rsidRDefault="006563E0" w:rsidP="00E73CFD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563E0" w:rsidRPr="00C45C01" w:rsidRDefault="006563E0" w:rsidP="00E73CF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C01">
        <w:rPr>
          <w:rFonts w:ascii="Times New Roman" w:eastAsia="Times New Roman" w:hAnsi="Times New Roman"/>
          <w:sz w:val="28"/>
          <w:szCs w:val="28"/>
          <w:lang w:eastAsia="ru-RU"/>
        </w:rPr>
        <w:t>Настоящая методика</w:t>
      </w:r>
      <w:r w:rsidR="00E73C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45C01">
        <w:rPr>
          <w:rFonts w:ascii="Times New Roman" w:eastAsia="Times New Roman" w:hAnsi="Times New Roman"/>
          <w:sz w:val="28"/>
          <w:szCs w:val="28"/>
          <w:lang w:eastAsia="ru-RU"/>
        </w:rPr>
        <w:t>формирования бюджета</w:t>
      </w:r>
      <w:r w:rsidR="00466636" w:rsidRPr="00C45C01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</w:t>
      </w:r>
      <w:r w:rsidR="00B727EB">
        <w:rPr>
          <w:rFonts w:ascii="Times New Roman" w:eastAsia="Times New Roman" w:hAnsi="Times New Roman"/>
          <w:sz w:val="28"/>
          <w:szCs w:val="28"/>
          <w:lang w:eastAsia="ru-RU"/>
        </w:rPr>
        <w:t>Мичуринский сельсовет</w:t>
      </w:r>
      <w:r w:rsidRPr="00C45C01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</w:t>
      </w:r>
      <w:r w:rsidR="00CD0D6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E499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C45C0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</w:t>
      </w:r>
      <w:r w:rsidR="00FA4CF5" w:rsidRPr="00C45C0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E499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4623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45C01">
        <w:rPr>
          <w:rFonts w:ascii="Times New Roman" w:eastAsia="Times New Roman" w:hAnsi="Times New Roman"/>
          <w:sz w:val="28"/>
          <w:szCs w:val="28"/>
          <w:lang w:eastAsia="ru-RU"/>
        </w:rPr>
        <w:t>и 202</w:t>
      </w:r>
      <w:r w:rsidR="007E499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C45C0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 (далее – методика) разработана в соответствии со статьей 174.2 </w:t>
      </w:r>
      <w:hyperlink r:id="rId7" w:history="1">
        <w:r w:rsidRPr="00C45C01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Бюджетного кодекса Российской Федерации</w:t>
        </w:r>
      </w:hyperlink>
      <w:r w:rsidR="00466636" w:rsidRPr="00C45C01">
        <w:rPr>
          <w:rFonts w:ascii="Times New Roman" w:eastAsia="Times New Roman" w:hAnsi="Times New Roman"/>
          <w:color w:val="000000"/>
          <w:sz w:val="28"/>
          <w:lang w:eastAsia="ru-RU"/>
        </w:rPr>
        <w:t>.</w:t>
      </w:r>
    </w:p>
    <w:p w:rsidR="006563E0" w:rsidRDefault="006563E0" w:rsidP="00E73C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5C01">
        <w:rPr>
          <w:rFonts w:ascii="Times New Roman" w:hAnsi="Times New Roman"/>
          <w:sz w:val="28"/>
          <w:szCs w:val="28"/>
          <w:lang w:eastAsia="ru-RU"/>
        </w:rPr>
        <w:t xml:space="preserve">Методика </w:t>
      </w:r>
      <w:r w:rsidRPr="00C45C01">
        <w:rPr>
          <w:rFonts w:ascii="Times New Roman" w:eastAsia="Times New Roman" w:hAnsi="Times New Roman"/>
          <w:sz w:val="28"/>
          <w:szCs w:val="28"/>
          <w:lang w:eastAsia="ru-RU"/>
        </w:rPr>
        <w:t>устанавливает основные подходы к формированию доходов, порядок и методику планирования бюджетных ассигнований бюджета</w:t>
      </w:r>
      <w:r w:rsidR="00466636" w:rsidRPr="00C45C01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</w:t>
      </w:r>
      <w:r w:rsidR="00B727EB">
        <w:rPr>
          <w:rFonts w:ascii="Times New Roman" w:eastAsia="Times New Roman" w:hAnsi="Times New Roman"/>
          <w:sz w:val="28"/>
          <w:szCs w:val="28"/>
          <w:lang w:eastAsia="ru-RU"/>
        </w:rPr>
        <w:t>Мичуринский сельсовет</w:t>
      </w:r>
      <w:r w:rsidRPr="00C45C01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</w:t>
      </w:r>
      <w:r w:rsidR="00CD0D6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E499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C45C0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</w:t>
      </w:r>
      <w:r w:rsidR="00FA4CF5" w:rsidRPr="00C45C0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E499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C45C01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7E499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C45C0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годов.</w:t>
      </w:r>
    </w:p>
    <w:p w:rsidR="00FF666F" w:rsidRPr="00C45C01" w:rsidRDefault="00FF666F" w:rsidP="00E73CF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5C01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Методика включает в себя разделы, определяющие порядок прогнозирования доходов бюджета муниципального образования </w:t>
      </w:r>
      <w:r w:rsidR="00557BF0">
        <w:rPr>
          <w:rFonts w:ascii="Times New Roman" w:eastAsia="Times New Roman" w:hAnsi="Times New Roman"/>
          <w:sz w:val="28"/>
          <w:szCs w:val="28"/>
          <w:lang w:eastAsia="ru-RU"/>
        </w:rPr>
        <w:t>Мичуринский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</w:t>
      </w:r>
      <w:r w:rsidRPr="00C45C01">
        <w:rPr>
          <w:rFonts w:ascii="Times New Roman" w:eastAsia="Times New Roman" w:hAnsi="Times New Roman"/>
          <w:sz w:val="28"/>
          <w:szCs w:val="28"/>
          <w:lang w:eastAsia="ru-RU"/>
        </w:rPr>
        <w:t xml:space="preserve">, методику расчета прогноза поступления налогов в бюджет </w:t>
      </w:r>
      <w:r w:rsidR="00E73CFD">
        <w:rPr>
          <w:rFonts w:ascii="Times New Roman" w:eastAsia="Times New Roman" w:hAnsi="Times New Roman"/>
          <w:sz w:val="28"/>
          <w:szCs w:val="28"/>
          <w:lang w:eastAsia="ru-RU"/>
        </w:rPr>
        <w:t>Мичуринского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  <w:r w:rsidRPr="00C45C01">
        <w:rPr>
          <w:rFonts w:ascii="Times New Roman" w:eastAsia="Times New Roman" w:hAnsi="Times New Roman"/>
          <w:sz w:val="28"/>
          <w:szCs w:val="28"/>
          <w:lang w:eastAsia="ru-RU"/>
        </w:rPr>
        <w:t xml:space="preserve">, принимаемых при определении величины налогового потенциала муниципальных образований, а также порядок планирования бюджетных ассигнований бюджета муниципального образования </w:t>
      </w:r>
      <w:r w:rsidR="00557BF0">
        <w:rPr>
          <w:rFonts w:ascii="Times New Roman" w:eastAsia="Times New Roman" w:hAnsi="Times New Roman"/>
          <w:sz w:val="28"/>
          <w:szCs w:val="28"/>
          <w:lang w:eastAsia="ru-RU"/>
        </w:rPr>
        <w:t>Мичуринский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</w:t>
      </w:r>
      <w:r w:rsidRPr="00C45C0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F666F" w:rsidRPr="00C45C01" w:rsidRDefault="00FF666F" w:rsidP="00E73CF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lang w:eastAsia="ru-RU"/>
        </w:rPr>
      </w:pPr>
      <w:r w:rsidRPr="00C45C01">
        <w:rPr>
          <w:rFonts w:ascii="Times New Roman" w:eastAsia="Times New Roman" w:hAnsi="Times New Roman"/>
          <w:sz w:val="28"/>
          <w:lang w:eastAsia="ru-RU"/>
        </w:rPr>
        <w:t xml:space="preserve">Основой составления бюджета муниципального образования </w:t>
      </w:r>
      <w:r w:rsidR="00557BF0">
        <w:rPr>
          <w:rFonts w:ascii="Times New Roman" w:eastAsia="Times New Roman" w:hAnsi="Times New Roman"/>
          <w:sz w:val="28"/>
          <w:lang w:eastAsia="ru-RU"/>
        </w:rPr>
        <w:t>Мичуринский</w:t>
      </w:r>
      <w:r>
        <w:rPr>
          <w:rFonts w:ascii="Times New Roman" w:eastAsia="Times New Roman" w:hAnsi="Times New Roman"/>
          <w:sz w:val="28"/>
          <w:lang w:eastAsia="ru-RU"/>
        </w:rPr>
        <w:t xml:space="preserve"> сельсовет</w:t>
      </w:r>
      <w:r w:rsidRPr="00C45C01">
        <w:rPr>
          <w:rFonts w:ascii="Times New Roman" w:eastAsia="Times New Roman" w:hAnsi="Times New Roman"/>
          <w:sz w:val="28"/>
          <w:lang w:eastAsia="ru-RU"/>
        </w:rPr>
        <w:t xml:space="preserve"> на 20</w:t>
      </w:r>
      <w:r w:rsidR="00CD0D63">
        <w:rPr>
          <w:rFonts w:ascii="Times New Roman" w:eastAsia="Times New Roman" w:hAnsi="Times New Roman"/>
          <w:sz w:val="28"/>
          <w:lang w:eastAsia="ru-RU"/>
        </w:rPr>
        <w:t>2</w:t>
      </w:r>
      <w:r w:rsidR="007E4991">
        <w:rPr>
          <w:rFonts w:ascii="Times New Roman" w:eastAsia="Times New Roman" w:hAnsi="Times New Roman"/>
          <w:sz w:val="28"/>
          <w:lang w:eastAsia="ru-RU"/>
        </w:rPr>
        <w:t>4</w:t>
      </w:r>
      <w:r w:rsidRPr="00C45C01">
        <w:rPr>
          <w:rFonts w:ascii="Times New Roman" w:eastAsia="Times New Roman" w:hAnsi="Times New Roman"/>
          <w:sz w:val="28"/>
          <w:lang w:eastAsia="ru-RU"/>
        </w:rPr>
        <w:t>–202</w:t>
      </w:r>
      <w:r w:rsidR="007E4991">
        <w:rPr>
          <w:rFonts w:ascii="Times New Roman" w:eastAsia="Times New Roman" w:hAnsi="Times New Roman"/>
          <w:sz w:val="28"/>
          <w:lang w:eastAsia="ru-RU"/>
        </w:rPr>
        <w:t>6</w:t>
      </w:r>
      <w:r w:rsidRPr="00C45C01">
        <w:rPr>
          <w:rFonts w:ascii="Times New Roman" w:eastAsia="Times New Roman" w:hAnsi="Times New Roman"/>
          <w:sz w:val="28"/>
          <w:lang w:eastAsia="ru-RU"/>
        </w:rPr>
        <w:t xml:space="preserve"> годы являются бюджетный прогноз муниципального образования </w:t>
      </w:r>
      <w:r w:rsidR="00557BF0">
        <w:rPr>
          <w:rFonts w:ascii="Times New Roman" w:eastAsia="Times New Roman" w:hAnsi="Times New Roman"/>
          <w:sz w:val="28"/>
          <w:lang w:eastAsia="ru-RU"/>
        </w:rPr>
        <w:t>Мичуринский</w:t>
      </w:r>
      <w:r>
        <w:rPr>
          <w:rFonts w:ascii="Times New Roman" w:eastAsia="Times New Roman" w:hAnsi="Times New Roman"/>
          <w:sz w:val="28"/>
          <w:lang w:eastAsia="ru-RU"/>
        </w:rPr>
        <w:t xml:space="preserve"> сельсовет</w:t>
      </w:r>
      <w:r w:rsidRPr="00C45C01">
        <w:rPr>
          <w:rFonts w:ascii="Times New Roman" w:eastAsia="Times New Roman" w:hAnsi="Times New Roman"/>
          <w:sz w:val="28"/>
          <w:lang w:eastAsia="ru-RU"/>
        </w:rPr>
        <w:t xml:space="preserve"> на долгосрочный период до </w:t>
      </w:r>
      <w:r w:rsidR="00CD0D63">
        <w:rPr>
          <w:rFonts w:ascii="Times New Roman" w:eastAsia="Times New Roman" w:hAnsi="Times New Roman"/>
          <w:color w:val="000000"/>
          <w:sz w:val="28"/>
          <w:lang w:eastAsia="ru-RU"/>
        </w:rPr>
        <w:t>202</w:t>
      </w:r>
      <w:r w:rsidR="007E4991">
        <w:rPr>
          <w:rFonts w:ascii="Times New Roman" w:eastAsia="Times New Roman" w:hAnsi="Times New Roman"/>
          <w:color w:val="000000"/>
          <w:sz w:val="28"/>
          <w:lang w:eastAsia="ru-RU"/>
        </w:rPr>
        <w:t>6</w:t>
      </w:r>
      <w:r w:rsidRPr="00C45C01">
        <w:rPr>
          <w:rFonts w:ascii="Times New Roman" w:eastAsia="Times New Roman" w:hAnsi="Times New Roman"/>
          <w:sz w:val="28"/>
          <w:lang w:eastAsia="ru-RU"/>
        </w:rPr>
        <w:t xml:space="preserve"> года, прогноз социально-экономического развития муниципального образования </w:t>
      </w:r>
      <w:r w:rsidR="00557BF0">
        <w:rPr>
          <w:rFonts w:ascii="Times New Roman" w:eastAsia="Times New Roman" w:hAnsi="Times New Roman"/>
          <w:sz w:val="28"/>
          <w:lang w:eastAsia="ru-RU"/>
        </w:rPr>
        <w:t>Мичуринский</w:t>
      </w:r>
      <w:r>
        <w:rPr>
          <w:rFonts w:ascii="Times New Roman" w:eastAsia="Times New Roman" w:hAnsi="Times New Roman"/>
          <w:sz w:val="28"/>
          <w:lang w:eastAsia="ru-RU"/>
        </w:rPr>
        <w:t xml:space="preserve"> сельсовет</w:t>
      </w:r>
      <w:r w:rsidRPr="00C45C01">
        <w:rPr>
          <w:rFonts w:ascii="Times New Roman" w:eastAsia="Times New Roman" w:hAnsi="Times New Roman"/>
          <w:sz w:val="28"/>
          <w:lang w:eastAsia="ru-RU"/>
        </w:rPr>
        <w:t xml:space="preserve">  на 20</w:t>
      </w:r>
      <w:r w:rsidR="00CD0D63">
        <w:rPr>
          <w:rFonts w:ascii="Times New Roman" w:eastAsia="Times New Roman" w:hAnsi="Times New Roman"/>
          <w:sz w:val="28"/>
          <w:lang w:eastAsia="ru-RU"/>
        </w:rPr>
        <w:t>2</w:t>
      </w:r>
      <w:r w:rsidR="007E4991">
        <w:rPr>
          <w:rFonts w:ascii="Times New Roman" w:eastAsia="Times New Roman" w:hAnsi="Times New Roman"/>
          <w:sz w:val="28"/>
          <w:lang w:eastAsia="ru-RU"/>
        </w:rPr>
        <w:t>4</w:t>
      </w:r>
      <w:r w:rsidRPr="00C45C01">
        <w:rPr>
          <w:rFonts w:ascii="Times New Roman" w:eastAsia="Times New Roman" w:hAnsi="Times New Roman"/>
          <w:sz w:val="28"/>
          <w:lang w:eastAsia="ru-RU"/>
        </w:rPr>
        <w:t xml:space="preserve"> год и плановый период 202</w:t>
      </w:r>
      <w:r w:rsidR="007E4991">
        <w:rPr>
          <w:rFonts w:ascii="Times New Roman" w:eastAsia="Times New Roman" w:hAnsi="Times New Roman"/>
          <w:sz w:val="28"/>
          <w:lang w:eastAsia="ru-RU"/>
        </w:rPr>
        <w:t>5</w:t>
      </w:r>
      <w:r w:rsidRPr="00C45C01">
        <w:rPr>
          <w:rFonts w:ascii="Times New Roman" w:eastAsia="Times New Roman" w:hAnsi="Times New Roman"/>
          <w:sz w:val="28"/>
          <w:lang w:eastAsia="ru-RU"/>
        </w:rPr>
        <w:t xml:space="preserve"> и 20</w:t>
      </w:r>
      <w:r w:rsidR="00CD0D63">
        <w:rPr>
          <w:rFonts w:ascii="Times New Roman" w:eastAsia="Times New Roman" w:hAnsi="Times New Roman"/>
          <w:sz w:val="28"/>
          <w:lang w:eastAsia="ru-RU"/>
        </w:rPr>
        <w:t>2</w:t>
      </w:r>
      <w:r w:rsidR="007E4991">
        <w:rPr>
          <w:rFonts w:ascii="Times New Roman" w:eastAsia="Times New Roman" w:hAnsi="Times New Roman"/>
          <w:sz w:val="28"/>
          <w:lang w:eastAsia="ru-RU"/>
        </w:rPr>
        <w:t>6</w:t>
      </w:r>
      <w:r w:rsidRPr="00C45C01">
        <w:rPr>
          <w:rFonts w:ascii="Times New Roman" w:eastAsia="Times New Roman" w:hAnsi="Times New Roman"/>
          <w:sz w:val="28"/>
          <w:lang w:eastAsia="ru-RU"/>
        </w:rPr>
        <w:t xml:space="preserve"> годов, основные направления налоговой и бюджетной политики</w:t>
      </w:r>
      <w:r>
        <w:rPr>
          <w:rFonts w:ascii="Times New Roman" w:eastAsia="Times New Roman" w:hAnsi="Times New Roman"/>
          <w:sz w:val="28"/>
          <w:lang w:eastAsia="ru-RU"/>
        </w:rPr>
        <w:t xml:space="preserve"> на </w:t>
      </w:r>
      <w:r w:rsidRPr="00C45C01">
        <w:rPr>
          <w:rFonts w:ascii="Times New Roman" w:eastAsia="Times New Roman" w:hAnsi="Times New Roman"/>
          <w:sz w:val="28"/>
          <w:lang w:eastAsia="ru-RU"/>
        </w:rPr>
        <w:t xml:space="preserve"> 20</w:t>
      </w:r>
      <w:r w:rsidR="00CD0D63">
        <w:rPr>
          <w:rFonts w:ascii="Times New Roman" w:eastAsia="Times New Roman" w:hAnsi="Times New Roman"/>
          <w:sz w:val="28"/>
          <w:lang w:eastAsia="ru-RU"/>
        </w:rPr>
        <w:t>2</w:t>
      </w:r>
      <w:r w:rsidR="007E4991">
        <w:rPr>
          <w:rFonts w:ascii="Times New Roman" w:eastAsia="Times New Roman" w:hAnsi="Times New Roman"/>
          <w:sz w:val="28"/>
          <w:lang w:eastAsia="ru-RU"/>
        </w:rPr>
        <w:t>4</w:t>
      </w:r>
      <w:r w:rsidRPr="00C45C01">
        <w:rPr>
          <w:rFonts w:ascii="Times New Roman" w:eastAsia="Times New Roman" w:hAnsi="Times New Roman"/>
          <w:sz w:val="28"/>
          <w:lang w:eastAsia="ru-RU"/>
        </w:rPr>
        <w:t xml:space="preserve"> год и на плановый период 202</w:t>
      </w:r>
      <w:r w:rsidR="007E4991">
        <w:rPr>
          <w:rFonts w:ascii="Times New Roman" w:eastAsia="Times New Roman" w:hAnsi="Times New Roman"/>
          <w:sz w:val="28"/>
          <w:lang w:eastAsia="ru-RU"/>
        </w:rPr>
        <w:t>5</w:t>
      </w:r>
      <w:r w:rsidRPr="00C45C01">
        <w:rPr>
          <w:rFonts w:ascii="Times New Roman" w:eastAsia="Times New Roman" w:hAnsi="Times New Roman"/>
          <w:sz w:val="28"/>
          <w:lang w:eastAsia="ru-RU"/>
        </w:rPr>
        <w:t xml:space="preserve"> и 202</w:t>
      </w:r>
      <w:r w:rsidR="007E4991">
        <w:rPr>
          <w:rFonts w:ascii="Times New Roman" w:eastAsia="Times New Roman" w:hAnsi="Times New Roman"/>
          <w:sz w:val="28"/>
          <w:lang w:eastAsia="ru-RU"/>
        </w:rPr>
        <w:t>6</w:t>
      </w:r>
      <w:r w:rsidRPr="00C45C01">
        <w:rPr>
          <w:rFonts w:ascii="Times New Roman" w:eastAsia="Times New Roman" w:hAnsi="Times New Roman"/>
          <w:sz w:val="28"/>
          <w:lang w:eastAsia="ru-RU"/>
        </w:rPr>
        <w:t xml:space="preserve"> годов, а также приоритеты бюджетной и налоговой политики, установленные на федеральном и областном уровне.</w:t>
      </w:r>
    </w:p>
    <w:p w:rsidR="006563E0" w:rsidRPr="00C45C01" w:rsidRDefault="006563E0" w:rsidP="00E73CF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lang w:eastAsia="ru-RU"/>
        </w:rPr>
      </w:pPr>
    </w:p>
    <w:p w:rsidR="00776820" w:rsidRPr="00C45C01" w:rsidRDefault="00776820" w:rsidP="00E73CFD">
      <w:pPr>
        <w:pStyle w:val="ConsNormal"/>
        <w:ind w:righ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45C0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45C01">
        <w:rPr>
          <w:rFonts w:ascii="Times New Roman" w:hAnsi="Times New Roman" w:cs="Times New Roman"/>
          <w:sz w:val="28"/>
          <w:szCs w:val="28"/>
        </w:rPr>
        <w:t>. Прогноз доходов местного бюджета</w:t>
      </w:r>
    </w:p>
    <w:p w:rsidR="00776820" w:rsidRPr="00C45C01" w:rsidRDefault="00776820" w:rsidP="00E73CFD">
      <w:pPr>
        <w:pStyle w:val="ConsNormal"/>
        <w:ind w:righ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A7451" w:rsidRPr="001C4E20" w:rsidRDefault="009A7451" w:rsidP="009A7451">
      <w:pPr>
        <w:pStyle w:val="ConsNormal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4E20">
        <w:rPr>
          <w:rFonts w:ascii="Times New Roman" w:hAnsi="Times New Roman" w:cs="Times New Roman"/>
          <w:sz w:val="28"/>
          <w:szCs w:val="28"/>
        </w:rPr>
        <w:t>1. Прогнозируемый объем поступлений налога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</w:t>
      </w:r>
      <w:r>
        <w:rPr>
          <w:rFonts w:ascii="Times New Roman" w:hAnsi="Times New Roman" w:cs="Times New Roman"/>
          <w:sz w:val="28"/>
          <w:szCs w:val="28"/>
        </w:rPr>
        <w:t>го кодекса Российской Федерации</w:t>
      </w:r>
      <w:r w:rsidRPr="001C4E20">
        <w:rPr>
          <w:rFonts w:ascii="Times New Roman" w:hAnsi="Times New Roman" w:cs="Times New Roman"/>
          <w:sz w:val="28"/>
          <w:szCs w:val="28"/>
        </w:rPr>
        <w:t>; налога на доходы физических лиц с доходов, полученных физическими лицами в соответствии со статьей 228 Налоговог</w:t>
      </w:r>
      <w:r>
        <w:rPr>
          <w:rFonts w:ascii="Times New Roman" w:hAnsi="Times New Roman" w:cs="Times New Roman"/>
          <w:sz w:val="28"/>
          <w:szCs w:val="28"/>
        </w:rPr>
        <w:t>о кодекса Российской Федерации</w:t>
      </w:r>
      <w:r w:rsidR="00453EB2">
        <w:rPr>
          <w:rFonts w:ascii="Times New Roman" w:hAnsi="Times New Roman" w:cs="Times New Roman"/>
          <w:sz w:val="28"/>
          <w:szCs w:val="28"/>
        </w:rPr>
        <w:t>,</w:t>
      </w:r>
      <w:r w:rsidR="00453EB2" w:rsidRPr="00453EB2">
        <w:rPr>
          <w:rFonts w:ascii="Times New Roman" w:hAnsi="Times New Roman" w:cs="Times New Roman"/>
          <w:sz w:val="28"/>
          <w:szCs w:val="28"/>
        </w:rPr>
        <w:t xml:space="preserve"> </w:t>
      </w:r>
      <w:r w:rsidR="00453EB2">
        <w:rPr>
          <w:rFonts w:ascii="Times New Roman" w:hAnsi="Times New Roman" w:cs="Times New Roman"/>
          <w:sz w:val="28"/>
          <w:szCs w:val="28"/>
        </w:rPr>
        <w:t>н</w:t>
      </w:r>
      <w:r w:rsidR="00453EB2" w:rsidRPr="00931DEE">
        <w:rPr>
          <w:rFonts w:ascii="Times New Roman" w:hAnsi="Times New Roman" w:cs="Times New Roman"/>
          <w:sz w:val="28"/>
          <w:szCs w:val="28"/>
        </w:rPr>
        <w:t>алог на имущество физических лиц</w:t>
      </w:r>
      <w:r w:rsidR="00453EB2">
        <w:rPr>
          <w:rFonts w:ascii="Times New Roman" w:hAnsi="Times New Roman" w:cs="Times New Roman"/>
          <w:sz w:val="28"/>
          <w:szCs w:val="28"/>
        </w:rPr>
        <w:t>,</w:t>
      </w:r>
      <w:r w:rsidR="00453EB2" w:rsidRPr="00453EB2">
        <w:rPr>
          <w:rFonts w:ascii="Times New Roman" w:hAnsi="Times New Roman"/>
          <w:sz w:val="28"/>
          <w:szCs w:val="28"/>
        </w:rPr>
        <w:t xml:space="preserve"> </w:t>
      </w:r>
      <w:r w:rsidR="00453EB2">
        <w:rPr>
          <w:rFonts w:ascii="Times New Roman" w:hAnsi="Times New Roman"/>
          <w:sz w:val="28"/>
          <w:szCs w:val="28"/>
        </w:rPr>
        <w:t>з</w:t>
      </w:r>
      <w:r w:rsidR="00453EB2" w:rsidRPr="00931DEE">
        <w:rPr>
          <w:rFonts w:ascii="Times New Roman" w:hAnsi="Times New Roman"/>
          <w:sz w:val="28"/>
          <w:szCs w:val="28"/>
        </w:rPr>
        <w:t>емель</w:t>
      </w:r>
      <w:r w:rsidR="00453EB2">
        <w:rPr>
          <w:rFonts w:ascii="Times New Roman" w:hAnsi="Times New Roman"/>
          <w:sz w:val="28"/>
          <w:szCs w:val="28"/>
        </w:rPr>
        <w:t>ный налог, взимаемый по ставкам</w:t>
      </w:r>
      <w:r w:rsidR="00453EB2" w:rsidRPr="00931DEE">
        <w:rPr>
          <w:rFonts w:ascii="Times New Roman" w:hAnsi="Times New Roman"/>
          <w:sz w:val="28"/>
          <w:szCs w:val="28"/>
        </w:rPr>
        <w:t xml:space="preserve">, установленным в соответствии с подпунктом 2 </w:t>
      </w:r>
      <w:r w:rsidR="00453EB2" w:rsidRPr="00931DEE">
        <w:rPr>
          <w:rFonts w:ascii="Times New Roman" w:hAnsi="Times New Roman"/>
          <w:sz w:val="28"/>
          <w:szCs w:val="28"/>
        </w:rPr>
        <w:lastRenderedPageBreak/>
        <w:t>пункта 1 статьи 394 Налогового кодекса Российской Федерации</w:t>
      </w:r>
      <w:r w:rsidR="00453EB2">
        <w:rPr>
          <w:rFonts w:ascii="Times New Roman" w:hAnsi="Times New Roman"/>
          <w:sz w:val="28"/>
          <w:szCs w:val="28"/>
        </w:rPr>
        <w:t>,</w:t>
      </w:r>
      <w:r w:rsidR="00453EB2" w:rsidRPr="00453EB2">
        <w:rPr>
          <w:rFonts w:ascii="Times New Roman" w:hAnsi="Times New Roman"/>
          <w:sz w:val="28"/>
          <w:szCs w:val="28"/>
        </w:rPr>
        <w:t xml:space="preserve"> </w:t>
      </w:r>
      <w:r w:rsidR="00453EB2">
        <w:rPr>
          <w:rFonts w:ascii="Times New Roman" w:hAnsi="Times New Roman"/>
          <w:sz w:val="28"/>
          <w:szCs w:val="28"/>
        </w:rPr>
        <w:t>з</w:t>
      </w:r>
      <w:r w:rsidR="00453EB2" w:rsidRPr="00931DEE">
        <w:rPr>
          <w:rFonts w:ascii="Times New Roman" w:hAnsi="Times New Roman"/>
          <w:sz w:val="28"/>
          <w:szCs w:val="28"/>
        </w:rPr>
        <w:t>емель</w:t>
      </w:r>
      <w:r w:rsidR="00453EB2">
        <w:rPr>
          <w:rFonts w:ascii="Times New Roman" w:hAnsi="Times New Roman"/>
          <w:sz w:val="28"/>
          <w:szCs w:val="28"/>
        </w:rPr>
        <w:t>ный налог, взимаемый по ставкам</w:t>
      </w:r>
      <w:r w:rsidR="00453EB2" w:rsidRPr="00931DEE">
        <w:rPr>
          <w:rFonts w:ascii="Times New Roman" w:hAnsi="Times New Roman"/>
          <w:sz w:val="28"/>
          <w:szCs w:val="28"/>
        </w:rPr>
        <w:t>, установленным в соответствии с подпунктом 2 пункта 1 статьи 394 Налогового кодекса Российской Федерации</w:t>
      </w:r>
      <w:r w:rsidR="00453EB2" w:rsidRPr="001C4E20">
        <w:rPr>
          <w:rFonts w:ascii="Times New Roman" w:hAnsi="Times New Roman" w:cs="Times New Roman"/>
          <w:sz w:val="28"/>
          <w:szCs w:val="28"/>
        </w:rPr>
        <w:t xml:space="preserve"> </w:t>
      </w:r>
      <w:r w:rsidRPr="001C4E20">
        <w:rPr>
          <w:rFonts w:ascii="Times New Roman" w:hAnsi="Times New Roman" w:cs="Times New Roman"/>
          <w:sz w:val="28"/>
          <w:szCs w:val="28"/>
        </w:rPr>
        <w:t>определены на основании сведений, представленных Межрайонной инспекцией Федеральной налоговой службы №7 по Оренбургской области.</w:t>
      </w:r>
    </w:p>
    <w:p w:rsidR="00557BF0" w:rsidRPr="009A7451" w:rsidRDefault="00557BF0" w:rsidP="00E73C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451">
        <w:rPr>
          <w:rFonts w:ascii="Times New Roman" w:hAnsi="Times New Roman" w:cs="Times New Roman"/>
          <w:sz w:val="28"/>
          <w:szCs w:val="28"/>
        </w:rPr>
        <w:t>Норматив отчисления в местный бюджет -15,0 процентов</w:t>
      </w:r>
    </w:p>
    <w:p w:rsidR="00C22022" w:rsidRPr="007413B6" w:rsidRDefault="00C22022" w:rsidP="00E73C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413B6">
        <w:rPr>
          <w:rFonts w:ascii="Times New Roman" w:hAnsi="Times New Roman"/>
          <w:sz w:val="28"/>
          <w:szCs w:val="28"/>
        </w:rPr>
        <w:t>2. Доход от уплаты акцизов на нефтепродукты учтены по данным администратора доходов.</w:t>
      </w:r>
    </w:p>
    <w:p w:rsidR="00453EB2" w:rsidRPr="003B42B5" w:rsidRDefault="00C22022" w:rsidP="00453EB2">
      <w:pPr>
        <w:pStyle w:val="a4"/>
        <w:spacing w:line="240" w:lineRule="atLeast"/>
        <w:ind w:firstLine="709"/>
        <w:jc w:val="both"/>
      </w:pPr>
      <w:r w:rsidRPr="007413B6">
        <w:rPr>
          <w:szCs w:val="28"/>
        </w:rPr>
        <w:t>3</w:t>
      </w:r>
      <w:r w:rsidR="00776820" w:rsidRPr="007413B6">
        <w:rPr>
          <w:szCs w:val="28"/>
        </w:rPr>
        <w:t xml:space="preserve">. </w:t>
      </w:r>
      <w:r w:rsidR="00453EB2" w:rsidRPr="003B42B5">
        <w:t>Расчет прогнозируемого объема поступлений единого сельскохозяйственного налога (ЕСХН) осуществляется по следующей формуле:</w:t>
      </w:r>
    </w:p>
    <w:p w:rsidR="00453EB2" w:rsidRPr="00F4586F" w:rsidRDefault="00453EB2" w:rsidP="00453EB2">
      <w:pPr>
        <w:spacing w:after="0" w:line="240" w:lineRule="atLeast"/>
        <w:ind w:firstLine="567"/>
        <w:jc w:val="center"/>
        <w:rPr>
          <w:rFonts w:ascii="Times New Roman" w:hAnsi="Times New Roman"/>
          <w:sz w:val="28"/>
          <w:szCs w:val="28"/>
        </w:rPr>
      </w:pPr>
      <w:r w:rsidRPr="00F4586F">
        <w:rPr>
          <w:rFonts w:ascii="Times New Roman" w:hAnsi="Times New Roman"/>
          <w:sz w:val="28"/>
          <w:szCs w:val="28"/>
        </w:rPr>
        <w:t>ЕСХН = ((V</w:t>
      </w:r>
      <w:r w:rsidRPr="00F4586F">
        <w:rPr>
          <w:rFonts w:ascii="Times New Roman" w:hAnsi="Times New Roman"/>
          <w:sz w:val="28"/>
          <w:szCs w:val="28"/>
          <w:vertAlign w:val="subscript"/>
        </w:rPr>
        <w:t>нб</w:t>
      </w:r>
      <w:r w:rsidRPr="00F4586F">
        <w:rPr>
          <w:rFonts w:ascii="Times New Roman" w:hAnsi="Times New Roman"/>
          <w:sz w:val="28"/>
          <w:szCs w:val="28"/>
        </w:rPr>
        <w:t xml:space="preserve"> x И) x S/100), где:</w:t>
      </w:r>
    </w:p>
    <w:p w:rsidR="00453EB2" w:rsidRPr="00F4586F" w:rsidRDefault="00453EB2" w:rsidP="00453EB2">
      <w:pPr>
        <w:tabs>
          <w:tab w:val="left" w:pos="696"/>
        </w:tabs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F4586F">
        <w:rPr>
          <w:rFonts w:ascii="Times New Roman" w:hAnsi="Times New Roman"/>
          <w:sz w:val="28"/>
          <w:szCs w:val="28"/>
        </w:rPr>
        <w:t xml:space="preserve">ЕСХН – прогнозируемая сумма единого сельскохозяйственного налога, </w:t>
      </w:r>
      <w:r w:rsidRPr="00F4586F">
        <w:rPr>
          <w:rFonts w:ascii="Times New Roman" w:hAnsi="Times New Roman"/>
          <w:sz w:val="28"/>
          <w:szCs w:val="28"/>
        </w:rPr>
        <w:br/>
        <w:t>тыс. рублей;</w:t>
      </w:r>
    </w:p>
    <w:p w:rsidR="00453EB2" w:rsidRPr="00F4586F" w:rsidRDefault="00453EB2" w:rsidP="00453EB2">
      <w:pPr>
        <w:tabs>
          <w:tab w:val="left" w:pos="696"/>
        </w:tabs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F4586F">
        <w:rPr>
          <w:rFonts w:ascii="Times New Roman" w:hAnsi="Times New Roman"/>
          <w:sz w:val="28"/>
          <w:szCs w:val="28"/>
        </w:rPr>
        <w:t>V</w:t>
      </w:r>
      <w:r w:rsidRPr="00F4586F">
        <w:rPr>
          <w:rFonts w:ascii="Times New Roman" w:hAnsi="Times New Roman"/>
          <w:sz w:val="28"/>
          <w:szCs w:val="28"/>
          <w:vertAlign w:val="subscript"/>
        </w:rPr>
        <w:t>нб</w:t>
      </w:r>
      <w:r w:rsidRPr="00F4586F">
        <w:rPr>
          <w:rFonts w:ascii="Times New Roman" w:hAnsi="Times New Roman"/>
          <w:sz w:val="28"/>
          <w:szCs w:val="28"/>
        </w:rPr>
        <w:t xml:space="preserve"> – налоговая база предыдущего периода, тыс. рублей (строка 030 отчета № 5-ЕСХН);</w:t>
      </w:r>
    </w:p>
    <w:p w:rsidR="00453EB2" w:rsidRPr="00F4586F" w:rsidRDefault="00453EB2" w:rsidP="00453EB2">
      <w:pPr>
        <w:tabs>
          <w:tab w:val="left" w:pos="696"/>
        </w:tabs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F4586F">
        <w:rPr>
          <w:rFonts w:ascii="Times New Roman" w:hAnsi="Times New Roman"/>
          <w:sz w:val="28"/>
          <w:szCs w:val="28"/>
        </w:rPr>
        <w:t xml:space="preserve">И – индекс производства продукции сельского хозяйства в процентах к предыдущему году в сопоставимых ценах, рассчитанный на основании данных прогноза социально-экономического развития муниципального образования </w:t>
      </w:r>
      <w:r>
        <w:rPr>
          <w:rFonts w:ascii="Times New Roman" w:hAnsi="Times New Roman"/>
          <w:sz w:val="28"/>
          <w:szCs w:val="28"/>
        </w:rPr>
        <w:t>Акбулакский</w:t>
      </w:r>
      <w:r w:rsidRPr="00F4586F">
        <w:rPr>
          <w:rFonts w:ascii="Times New Roman" w:hAnsi="Times New Roman"/>
          <w:sz w:val="28"/>
          <w:szCs w:val="28"/>
        </w:rPr>
        <w:t xml:space="preserve"> район Оренбургской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453EB2" w:rsidRPr="001C4E20" w:rsidRDefault="00453EB2" w:rsidP="00453EB2">
      <w:pPr>
        <w:tabs>
          <w:tab w:val="left" w:pos="696"/>
        </w:tabs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F4586F">
        <w:rPr>
          <w:rFonts w:ascii="Times New Roman" w:hAnsi="Times New Roman"/>
          <w:sz w:val="28"/>
          <w:szCs w:val="28"/>
        </w:rPr>
        <w:t>S – ставка налога, установленная главой 26.1 Налогового кодекса Российской Федерации, %.</w:t>
      </w:r>
      <w:bookmarkStart w:id="0" w:name="_GoBack"/>
      <w:bookmarkEnd w:id="0"/>
    </w:p>
    <w:p w:rsidR="00557BF0" w:rsidRPr="007413B6" w:rsidRDefault="00557BF0" w:rsidP="00453E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13B6">
        <w:rPr>
          <w:rFonts w:ascii="Times New Roman" w:hAnsi="Times New Roman"/>
          <w:sz w:val="28"/>
          <w:szCs w:val="28"/>
        </w:rPr>
        <w:t>Расчет прогнозируемого объема поступлений единого сельскохозя</w:t>
      </w:r>
      <w:r w:rsidR="007413B6" w:rsidRPr="007413B6">
        <w:rPr>
          <w:rFonts w:ascii="Times New Roman" w:hAnsi="Times New Roman"/>
          <w:sz w:val="28"/>
          <w:szCs w:val="28"/>
        </w:rPr>
        <w:t>йственного налога (ЕСХН) на 202</w:t>
      </w:r>
      <w:r w:rsidR="007E4991">
        <w:rPr>
          <w:rFonts w:ascii="Times New Roman" w:hAnsi="Times New Roman"/>
          <w:sz w:val="28"/>
          <w:szCs w:val="28"/>
        </w:rPr>
        <w:t>4</w:t>
      </w:r>
      <w:r w:rsidR="007413B6" w:rsidRPr="007413B6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7E4991">
        <w:rPr>
          <w:rFonts w:ascii="Times New Roman" w:hAnsi="Times New Roman"/>
          <w:sz w:val="28"/>
          <w:szCs w:val="28"/>
        </w:rPr>
        <w:t>5</w:t>
      </w:r>
      <w:r w:rsidR="007413B6" w:rsidRPr="007413B6">
        <w:rPr>
          <w:rFonts w:ascii="Times New Roman" w:hAnsi="Times New Roman"/>
          <w:sz w:val="28"/>
          <w:szCs w:val="28"/>
        </w:rPr>
        <w:t xml:space="preserve"> и 202</w:t>
      </w:r>
      <w:r w:rsidR="007E4991">
        <w:rPr>
          <w:rFonts w:ascii="Times New Roman" w:hAnsi="Times New Roman"/>
          <w:sz w:val="28"/>
          <w:szCs w:val="28"/>
        </w:rPr>
        <w:t>6</w:t>
      </w:r>
      <w:r w:rsidRPr="007413B6">
        <w:rPr>
          <w:rFonts w:ascii="Times New Roman" w:hAnsi="Times New Roman"/>
          <w:sz w:val="28"/>
          <w:szCs w:val="28"/>
        </w:rPr>
        <w:t xml:space="preserve"> годов рассчитанная согласно отчету Управления Федеральной налоговой службы по Оренбургской</w:t>
      </w:r>
      <w:r w:rsidR="007413B6" w:rsidRPr="007413B6">
        <w:rPr>
          <w:rFonts w:ascii="Times New Roman" w:hAnsi="Times New Roman"/>
          <w:sz w:val="28"/>
          <w:szCs w:val="28"/>
        </w:rPr>
        <w:t xml:space="preserve"> области формы № 5- ЕСХН за 2021</w:t>
      </w:r>
      <w:r w:rsidRPr="007413B6">
        <w:rPr>
          <w:rFonts w:ascii="Times New Roman" w:hAnsi="Times New Roman"/>
          <w:sz w:val="28"/>
          <w:szCs w:val="28"/>
        </w:rPr>
        <w:t xml:space="preserve"> год) и проиндексирована на индекс- дефлятор продукции сельского хозяйства во всех категориях хозяйств соответственно по годам  </w:t>
      </w:r>
      <w:r w:rsidR="007E4991">
        <w:rPr>
          <w:rFonts w:ascii="Times New Roman" w:hAnsi="Times New Roman"/>
          <w:sz w:val="28"/>
          <w:szCs w:val="28"/>
        </w:rPr>
        <w:t>1,7</w:t>
      </w:r>
      <w:r w:rsidRPr="007413B6">
        <w:rPr>
          <w:rFonts w:ascii="Times New Roman" w:hAnsi="Times New Roman"/>
          <w:sz w:val="28"/>
          <w:szCs w:val="28"/>
        </w:rPr>
        <w:t xml:space="preserve">   и </w:t>
      </w:r>
      <w:r w:rsidR="007E4991">
        <w:rPr>
          <w:rFonts w:ascii="Times New Roman" w:hAnsi="Times New Roman"/>
          <w:sz w:val="28"/>
          <w:szCs w:val="28"/>
        </w:rPr>
        <w:t>2,1</w:t>
      </w:r>
      <w:r w:rsidRPr="007413B6">
        <w:rPr>
          <w:rFonts w:ascii="Times New Roman" w:hAnsi="Times New Roman"/>
          <w:sz w:val="28"/>
          <w:szCs w:val="28"/>
        </w:rPr>
        <w:t xml:space="preserve"> процента. </w:t>
      </w:r>
    </w:p>
    <w:p w:rsidR="00B30B24" w:rsidRDefault="00557BF0" w:rsidP="00453EB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13B6">
        <w:rPr>
          <w:rFonts w:ascii="Times New Roman" w:hAnsi="Times New Roman" w:cs="Times New Roman"/>
          <w:sz w:val="28"/>
          <w:szCs w:val="28"/>
        </w:rPr>
        <w:t xml:space="preserve"> Норматив отчисления в местный бюджет –50,0 процентов.</w:t>
      </w:r>
    </w:p>
    <w:p w:rsidR="00453EB2" w:rsidRPr="001C4E20" w:rsidRDefault="00453EB2" w:rsidP="00453EB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0797" w:rsidRDefault="00453EB2" w:rsidP="00FD07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D0797" w:rsidRPr="00096885">
        <w:rPr>
          <w:rFonts w:ascii="Times New Roman" w:hAnsi="Times New Roman" w:cs="Times New Roman"/>
          <w:sz w:val="28"/>
          <w:szCs w:val="28"/>
        </w:rPr>
        <w:t xml:space="preserve">. </w:t>
      </w:r>
      <w:r w:rsidR="00FD0797">
        <w:rPr>
          <w:rFonts w:ascii="Times New Roman" w:hAnsi="Times New Roman" w:cs="Times New Roman"/>
          <w:sz w:val="28"/>
          <w:szCs w:val="28"/>
        </w:rPr>
        <w:t>Доходы от 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 определяется, исходя из заключенных договоров аренды и действующих ставок арендной платы.</w:t>
      </w:r>
    </w:p>
    <w:p w:rsidR="00FD0797" w:rsidRDefault="00FD0797" w:rsidP="00FD07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7BF0" w:rsidRPr="00AE5468" w:rsidRDefault="00557BF0" w:rsidP="00FD07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5468">
        <w:rPr>
          <w:rFonts w:ascii="Times New Roman" w:hAnsi="Times New Roman"/>
          <w:sz w:val="28"/>
          <w:szCs w:val="28"/>
          <w:lang w:val="en-US"/>
        </w:rPr>
        <w:t>II</w:t>
      </w:r>
      <w:r w:rsidRPr="00AE5468">
        <w:rPr>
          <w:rFonts w:ascii="Times New Roman" w:hAnsi="Times New Roman"/>
          <w:sz w:val="28"/>
          <w:szCs w:val="28"/>
        </w:rPr>
        <w:t xml:space="preserve">. </w:t>
      </w:r>
      <w:r w:rsidRPr="00AE5468">
        <w:rPr>
          <w:rFonts w:ascii="Times New Roman" w:hAnsi="Times New Roman"/>
          <w:bCs/>
          <w:sz w:val="28"/>
          <w:szCs w:val="28"/>
        </w:rPr>
        <w:t>Порядок планирования бюджетных ассигнований</w:t>
      </w:r>
    </w:p>
    <w:p w:rsidR="00557BF0" w:rsidRPr="00AE5468" w:rsidRDefault="00557BF0" w:rsidP="00E73CF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57BF0" w:rsidRPr="00AE5468" w:rsidRDefault="00557BF0" w:rsidP="00E73C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ar526"/>
      <w:bookmarkEnd w:id="1"/>
      <w:r w:rsidRPr="00AE5468">
        <w:rPr>
          <w:rFonts w:ascii="Times New Roman" w:hAnsi="Times New Roman"/>
          <w:sz w:val="28"/>
          <w:szCs w:val="28"/>
        </w:rPr>
        <w:t xml:space="preserve">1. </w:t>
      </w:r>
      <w:r w:rsidRPr="00AE5468">
        <w:rPr>
          <w:rFonts w:ascii="Times New Roman" w:hAnsi="Times New Roman"/>
          <w:sz w:val="28"/>
        </w:rPr>
        <w:t xml:space="preserve">Предельные объемы бюджетных ассигнований бюджета муниципального образования </w:t>
      </w:r>
      <w:r w:rsidRPr="00AE5468">
        <w:rPr>
          <w:rFonts w:ascii="Times New Roman" w:hAnsi="Times New Roman"/>
          <w:sz w:val="28"/>
          <w:szCs w:val="28"/>
        </w:rPr>
        <w:t>Мичуринский</w:t>
      </w:r>
      <w:r w:rsidRPr="00AE5468">
        <w:rPr>
          <w:rFonts w:ascii="Times New Roman" w:hAnsi="Times New Roman"/>
          <w:sz w:val="28"/>
        </w:rPr>
        <w:t xml:space="preserve"> сельсовет по главным распорядителям </w:t>
      </w:r>
      <w:r w:rsidRPr="00AE5468">
        <w:rPr>
          <w:rFonts w:ascii="Times New Roman" w:hAnsi="Times New Roman"/>
          <w:sz w:val="28"/>
          <w:szCs w:val="28"/>
        </w:rPr>
        <w:t>н</w:t>
      </w:r>
      <w:r w:rsidR="00AE5468" w:rsidRPr="00AE5468">
        <w:rPr>
          <w:rFonts w:ascii="Times New Roman" w:hAnsi="Times New Roman"/>
          <w:sz w:val="28"/>
          <w:szCs w:val="28"/>
        </w:rPr>
        <w:t>а 202</w:t>
      </w:r>
      <w:r w:rsidR="007E4991">
        <w:rPr>
          <w:rFonts w:ascii="Times New Roman" w:hAnsi="Times New Roman"/>
          <w:sz w:val="28"/>
          <w:szCs w:val="28"/>
        </w:rPr>
        <w:t>4</w:t>
      </w:r>
      <w:r w:rsidR="00AE5468" w:rsidRPr="00AE5468">
        <w:rPr>
          <w:rFonts w:ascii="Times New Roman" w:hAnsi="Times New Roman"/>
          <w:sz w:val="28"/>
          <w:szCs w:val="28"/>
        </w:rPr>
        <w:t>–202</w:t>
      </w:r>
      <w:r w:rsidR="007E4991">
        <w:rPr>
          <w:rFonts w:ascii="Times New Roman" w:hAnsi="Times New Roman"/>
          <w:sz w:val="28"/>
          <w:szCs w:val="28"/>
        </w:rPr>
        <w:t>6</w:t>
      </w:r>
      <w:r w:rsidRPr="00AE5468">
        <w:rPr>
          <w:rFonts w:ascii="Times New Roman" w:hAnsi="Times New Roman"/>
          <w:sz w:val="28"/>
          <w:szCs w:val="28"/>
        </w:rPr>
        <w:t xml:space="preserve"> годы </w:t>
      </w:r>
      <w:r w:rsidRPr="00AE5468">
        <w:rPr>
          <w:rFonts w:ascii="Times New Roman" w:hAnsi="Times New Roman"/>
          <w:sz w:val="28"/>
        </w:rPr>
        <w:t xml:space="preserve">определяются исходя из параметров бюджетных ассигнований, </w:t>
      </w:r>
      <w:r w:rsidRPr="00AE5468">
        <w:rPr>
          <w:rFonts w:ascii="Times New Roman" w:hAnsi="Times New Roman"/>
          <w:sz w:val="28"/>
          <w:szCs w:val="28"/>
        </w:rPr>
        <w:t>утвержденных решением Совета депутатов муниципального образования Мичуринский</w:t>
      </w:r>
      <w:r w:rsidRPr="00AE5468">
        <w:rPr>
          <w:rFonts w:ascii="Times New Roman" w:hAnsi="Times New Roman"/>
          <w:sz w:val="28"/>
        </w:rPr>
        <w:t xml:space="preserve"> сельсовет </w:t>
      </w:r>
      <w:r w:rsidR="00AE5468" w:rsidRPr="00AE5468">
        <w:rPr>
          <w:rFonts w:ascii="Times New Roman" w:hAnsi="Times New Roman"/>
          <w:sz w:val="28"/>
          <w:szCs w:val="28"/>
        </w:rPr>
        <w:t>от 23.12.2021 № 65</w:t>
      </w:r>
      <w:r w:rsidRPr="00AE5468">
        <w:rPr>
          <w:rFonts w:ascii="Times New Roman" w:hAnsi="Times New Roman"/>
          <w:sz w:val="28"/>
          <w:szCs w:val="28"/>
        </w:rPr>
        <w:t xml:space="preserve"> «О бюджете муниципального образования Мичуринский</w:t>
      </w:r>
      <w:r w:rsidRPr="00AE5468">
        <w:rPr>
          <w:rFonts w:ascii="Times New Roman" w:hAnsi="Times New Roman"/>
          <w:sz w:val="28"/>
        </w:rPr>
        <w:t xml:space="preserve"> сельсовет </w:t>
      </w:r>
      <w:r w:rsidR="00AE5468" w:rsidRPr="00AE5468">
        <w:rPr>
          <w:rFonts w:ascii="Times New Roman" w:hAnsi="Times New Roman"/>
          <w:sz w:val="28"/>
          <w:szCs w:val="28"/>
        </w:rPr>
        <w:t>на 202</w:t>
      </w:r>
      <w:r w:rsidR="007E4991">
        <w:rPr>
          <w:rFonts w:ascii="Times New Roman" w:hAnsi="Times New Roman"/>
          <w:sz w:val="28"/>
          <w:szCs w:val="28"/>
        </w:rPr>
        <w:t>4</w:t>
      </w:r>
      <w:r w:rsidRPr="00AE5468">
        <w:rPr>
          <w:rFonts w:ascii="Times New Roman" w:hAnsi="Times New Roman"/>
          <w:sz w:val="28"/>
          <w:szCs w:val="28"/>
        </w:rPr>
        <w:t xml:space="preserve"> год и </w:t>
      </w:r>
      <w:r w:rsidR="00AE5468" w:rsidRPr="00AE5468">
        <w:rPr>
          <w:rFonts w:ascii="Times New Roman" w:hAnsi="Times New Roman"/>
          <w:sz w:val="28"/>
          <w:szCs w:val="28"/>
        </w:rPr>
        <w:t>на плановый период 202</w:t>
      </w:r>
      <w:r w:rsidR="007E4991">
        <w:rPr>
          <w:rFonts w:ascii="Times New Roman" w:hAnsi="Times New Roman"/>
          <w:sz w:val="28"/>
          <w:szCs w:val="28"/>
        </w:rPr>
        <w:t>5</w:t>
      </w:r>
      <w:r w:rsidR="00AE5468" w:rsidRPr="00AE5468">
        <w:rPr>
          <w:rFonts w:ascii="Times New Roman" w:hAnsi="Times New Roman"/>
          <w:sz w:val="28"/>
          <w:szCs w:val="28"/>
        </w:rPr>
        <w:t xml:space="preserve"> и 202</w:t>
      </w:r>
      <w:r w:rsidR="007E4991">
        <w:rPr>
          <w:rFonts w:ascii="Times New Roman" w:hAnsi="Times New Roman"/>
          <w:sz w:val="28"/>
          <w:szCs w:val="28"/>
        </w:rPr>
        <w:t>6</w:t>
      </w:r>
      <w:r w:rsidRPr="00AE5468">
        <w:rPr>
          <w:rFonts w:ascii="Times New Roman" w:hAnsi="Times New Roman"/>
          <w:sz w:val="28"/>
          <w:szCs w:val="28"/>
        </w:rPr>
        <w:t xml:space="preserve"> годов» с д</w:t>
      </w:r>
      <w:r w:rsidR="00AE5468" w:rsidRPr="00AE5468">
        <w:rPr>
          <w:rFonts w:ascii="Times New Roman" w:hAnsi="Times New Roman"/>
          <w:sz w:val="28"/>
          <w:szCs w:val="28"/>
        </w:rPr>
        <w:t>обавлением к ним параметров 202</w:t>
      </w:r>
      <w:r w:rsidR="007E4991">
        <w:rPr>
          <w:rFonts w:ascii="Times New Roman" w:hAnsi="Times New Roman"/>
          <w:sz w:val="28"/>
          <w:szCs w:val="28"/>
        </w:rPr>
        <w:t>6</w:t>
      </w:r>
      <w:r w:rsidRPr="00AE5468">
        <w:rPr>
          <w:rFonts w:ascii="Times New Roman" w:hAnsi="Times New Roman"/>
          <w:sz w:val="28"/>
          <w:szCs w:val="28"/>
        </w:rPr>
        <w:t xml:space="preserve"> года и с учетом особенностей, установленных настоящей методикой. </w:t>
      </w:r>
    </w:p>
    <w:p w:rsidR="00557BF0" w:rsidRPr="00AE5468" w:rsidRDefault="00557BF0" w:rsidP="00E73C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5468">
        <w:rPr>
          <w:rFonts w:ascii="Times New Roman" w:hAnsi="Times New Roman"/>
          <w:sz w:val="28"/>
          <w:szCs w:val="28"/>
        </w:rPr>
        <w:lastRenderedPageBreak/>
        <w:t>2. В предельных объемах бюджетных ассигнований учтены расходы на:</w:t>
      </w:r>
    </w:p>
    <w:p w:rsidR="00557BF0" w:rsidRPr="00AE5468" w:rsidRDefault="00557BF0" w:rsidP="00E73C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5468">
        <w:rPr>
          <w:rFonts w:ascii="Times New Roman" w:hAnsi="Times New Roman"/>
          <w:sz w:val="28"/>
          <w:szCs w:val="28"/>
        </w:rPr>
        <w:t>2.1. Оплату труда:</w:t>
      </w:r>
    </w:p>
    <w:p w:rsidR="00AE5468" w:rsidRPr="001C4E20" w:rsidRDefault="00AE5468" w:rsidP="00AE546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C4E20">
        <w:rPr>
          <w:rFonts w:ascii="Times New Roman" w:eastAsia="Times New Roman" w:hAnsi="Times New Roman"/>
          <w:sz w:val="28"/>
          <w:szCs w:val="28"/>
        </w:rPr>
        <w:t>работников учреждений, не поименованных в Указах Президента Российской Федерации от 07.05.2012г., исходя из среднесписочной численности работников на 1 июля 202</w:t>
      </w:r>
      <w:r w:rsidR="007E4991">
        <w:rPr>
          <w:rFonts w:ascii="Times New Roman" w:eastAsia="Times New Roman" w:hAnsi="Times New Roman"/>
          <w:sz w:val="28"/>
          <w:szCs w:val="28"/>
        </w:rPr>
        <w:t>3</w:t>
      </w:r>
      <w:r w:rsidRPr="001C4E20">
        <w:rPr>
          <w:rFonts w:ascii="Times New Roman" w:eastAsia="Times New Roman" w:hAnsi="Times New Roman"/>
          <w:sz w:val="28"/>
          <w:szCs w:val="28"/>
        </w:rPr>
        <w:t xml:space="preserve"> года и индексацией с 1 января 202</w:t>
      </w:r>
      <w:r w:rsidR="007E4991">
        <w:rPr>
          <w:rFonts w:ascii="Times New Roman" w:eastAsia="Times New Roman" w:hAnsi="Times New Roman"/>
          <w:sz w:val="28"/>
          <w:szCs w:val="28"/>
        </w:rPr>
        <w:t>4</w:t>
      </w:r>
      <w:r w:rsidRPr="001C4E20">
        <w:rPr>
          <w:rFonts w:ascii="Times New Roman" w:eastAsia="Times New Roman" w:hAnsi="Times New Roman"/>
          <w:sz w:val="28"/>
          <w:szCs w:val="28"/>
        </w:rPr>
        <w:t xml:space="preserve"> года на 5,5 процента;</w:t>
      </w:r>
    </w:p>
    <w:p w:rsidR="00AE5468" w:rsidRPr="001C4E20" w:rsidRDefault="00AE5468" w:rsidP="00AE546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4E20">
        <w:rPr>
          <w:rFonts w:ascii="Times New Roman" w:eastAsia="Times New Roman" w:hAnsi="Times New Roman"/>
          <w:sz w:val="28"/>
          <w:szCs w:val="28"/>
          <w:lang w:eastAsia="ru-RU"/>
        </w:rPr>
        <w:t>работников муниципальных учреждений, получающих заработную плату на уровне минимального размера оплаты труда, исходя из среднесписочной численности работников на 1 июля 202</w:t>
      </w:r>
      <w:r w:rsidR="007E499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1C4E2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и прогнозируемой на 202</w:t>
      </w:r>
      <w:r w:rsidR="007E499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1C4E2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величины минимального размера оплаты труда в сумме 18679 рублей (с уральским коэффициентом);</w:t>
      </w:r>
    </w:p>
    <w:p w:rsidR="00637992" w:rsidRDefault="00637992" w:rsidP="006379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lang w:eastAsia="ru-RU"/>
        </w:rPr>
      </w:pPr>
      <w:r w:rsidRPr="001C4E20">
        <w:rPr>
          <w:rFonts w:ascii="Times New Roman" w:eastAsia="Times New Roman" w:hAnsi="Times New Roman"/>
          <w:sz w:val="28"/>
          <w:szCs w:val="28"/>
        </w:rPr>
        <w:t>расходы на оплату труда работников органов местного самоуправления Акбулакского района рассчитаны исходя из предельной численности работников органов местного самоуправления и</w:t>
      </w:r>
      <w:r w:rsidRPr="001C4E20">
        <w:rPr>
          <w:rFonts w:ascii="Times New Roman" w:eastAsia="Times New Roman" w:hAnsi="Times New Roman"/>
          <w:sz w:val="28"/>
          <w:lang w:eastAsia="ru-RU"/>
        </w:rPr>
        <w:t xml:space="preserve"> условий оплаты труда, установленных Законом Оренбургской области от 10 октября 2007 года № 1611/339-IV-ОЗ «О муниципальной службе в Оренбургской области», а также с учетом фактических выплат, производимых на основании нормативных актов органов местного самоуправления района, индексации окладов денежного содержания работников органов местного самоуправления Акбулакского района с 1 октября 2023 года на прогнозируемый уровень инфляции 5,5 процента.</w:t>
      </w:r>
    </w:p>
    <w:p w:rsidR="00637992" w:rsidRPr="001C4E20" w:rsidRDefault="00637992" w:rsidP="00637992">
      <w:pPr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        2.2 </w:t>
      </w:r>
      <w:r w:rsidRPr="001C4E20">
        <w:rPr>
          <w:rFonts w:ascii="Times New Roman" w:eastAsia="Times New Roman" w:hAnsi="Times New Roman"/>
          <w:sz w:val="28"/>
          <w:lang w:eastAsia="ru-RU"/>
        </w:rPr>
        <w:t>Оплату коммунальных услуг, с учетом индексации с 1 января 202</w:t>
      </w:r>
      <w:r w:rsidR="00437C09">
        <w:rPr>
          <w:rFonts w:ascii="Times New Roman" w:eastAsia="Times New Roman" w:hAnsi="Times New Roman"/>
          <w:sz w:val="28"/>
          <w:lang w:eastAsia="ru-RU"/>
        </w:rPr>
        <w:t>4</w:t>
      </w:r>
      <w:r w:rsidRPr="001C4E20">
        <w:rPr>
          <w:rFonts w:ascii="Times New Roman" w:eastAsia="Times New Roman" w:hAnsi="Times New Roman"/>
          <w:sz w:val="28"/>
          <w:lang w:eastAsia="ru-RU"/>
        </w:rPr>
        <w:t xml:space="preserve"> года на 5,5 процента.</w:t>
      </w:r>
    </w:p>
    <w:p w:rsidR="00637992" w:rsidRDefault="00637992" w:rsidP="006379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37992">
        <w:rPr>
          <w:rFonts w:ascii="Times New Roman" w:hAnsi="Times New Roman"/>
          <w:sz w:val="28"/>
          <w:szCs w:val="28"/>
        </w:rPr>
        <w:t>2.3</w:t>
      </w:r>
      <w:r w:rsidR="00557BF0" w:rsidRPr="00637992">
        <w:rPr>
          <w:rFonts w:ascii="Times New Roman" w:hAnsi="Times New Roman"/>
          <w:sz w:val="28"/>
          <w:szCs w:val="28"/>
        </w:rPr>
        <w:t>.</w:t>
      </w:r>
      <w:r w:rsidR="00557BF0" w:rsidRPr="004623B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C4E20">
        <w:rPr>
          <w:rFonts w:ascii="Times New Roman" w:eastAsia="Times New Roman" w:hAnsi="Times New Roman"/>
          <w:sz w:val="28"/>
          <w:szCs w:val="28"/>
        </w:rPr>
        <w:t>Обеспечение условий софинансирования из областного бюджета в соответствии с постановлением Правительства Оренбургской области от 30.08.2022г. №942-пп, а также софинансирования расходных обязательств Акбулакского района, возникающих при реализации национальных проектов.</w:t>
      </w:r>
    </w:p>
    <w:p w:rsidR="00637992" w:rsidRPr="001C4E20" w:rsidRDefault="00637992" w:rsidP="006379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2.4. </w:t>
      </w:r>
      <w:r w:rsidRPr="001C4E20">
        <w:rPr>
          <w:rFonts w:ascii="Times New Roman" w:eastAsia="Times New Roman" w:hAnsi="Times New Roman"/>
          <w:sz w:val="28"/>
          <w:szCs w:val="28"/>
        </w:rPr>
        <w:t>Формирование резервного фонда</w:t>
      </w:r>
      <w:r>
        <w:rPr>
          <w:rFonts w:ascii="Times New Roman" w:eastAsia="Times New Roman" w:hAnsi="Times New Roman"/>
          <w:sz w:val="28"/>
          <w:szCs w:val="28"/>
        </w:rPr>
        <w:t xml:space="preserve"> МО </w:t>
      </w:r>
      <w:r w:rsidRPr="001C4E20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hAnsi="Times New Roman"/>
          <w:color w:val="000000"/>
          <w:sz w:val="28"/>
          <w:szCs w:val="28"/>
        </w:rPr>
        <w:t>Мичуринский сельсовет</w:t>
      </w:r>
      <w:r w:rsidRPr="001C4E20">
        <w:rPr>
          <w:rFonts w:ascii="Times New Roman" w:hAnsi="Times New Roman"/>
          <w:color w:val="000000"/>
          <w:sz w:val="28"/>
          <w:szCs w:val="28"/>
        </w:rPr>
        <w:t xml:space="preserve"> в сумме </w:t>
      </w:r>
      <w:r w:rsidR="00437C09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0,0</w:t>
      </w:r>
      <w:r w:rsidRPr="001C4E20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57BF0" w:rsidRPr="00637992" w:rsidRDefault="00637992" w:rsidP="006379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992">
        <w:rPr>
          <w:rFonts w:ascii="Times New Roman" w:hAnsi="Times New Roman"/>
          <w:sz w:val="28"/>
          <w:szCs w:val="28"/>
        </w:rPr>
        <w:t>2.5</w:t>
      </w:r>
      <w:r w:rsidR="00557BF0" w:rsidRPr="00637992">
        <w:rPr>
          <w:rFonts w:ascii="Times New Roman" w:hAnsi="Times New Roman"/>
          <w:sz w:val="28"/>
          <w:szCs w:val="28"/>
        </w:rPr>
        <w:t>.При определении предельных объемов бюджетных ассигнований учитывается необходимость безусловного выполнения публичных обязательств перед населением, финансового обеспечения переданных органам местного самоуправления государственных полномочий Оренбургской области, а также реализации планов мероприятий, обеспечивающих решение задач, поставленных в Указах Президента Российской Федерации.</w:t>
      </w:r>
    </w:p>
    <w:p w:rsidR="00557BF0" w:rsidRPr="00637992" w:rsidRDefault="00637992" w:rsidP="00E73C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 w:rsidR="00557BF0" w:rsidRPr="00637992">
        <w:rPr>
          <w:rFonts w:ascii="Times New Roman" w:hAnsi="Times New Roman"/>
          <w:sz w:val="28"/>
          <w:szCs w:val="28"/>
        </w:rPr>
        <w:t>. Так же в предельных объемах бюджетных ассигнований учитываются расходы, планируемые к реализации за счет средств областного бюджета (согласно проекту зак</w:t>
      </w:r>
      <w:r w:rsidRPr="00637992">
        <w:rPr>
          <w:rFonts w:ascii="Times New Roman" w:hAnsi="Times New Roman"/>
          <w:sz w:val="28"/>
          <w:szCs w:val="28"/>
        </w:rPr>
        <w:t>она об областном бюджете на 202</w:t>
      </w:r>
      <w:r w:rsidR="00437C09">
        <w:rPr>
          <w:rFonts w:ascii="Times New Roman" w:hAnsi="Times New Roman"/>
          <w:sz w:val="28"/>
          <w:szCs w:val="28"/>
        </w:rPr>
        <w:t>4</w:t>
      </w:r>
      <w:r w:rsidRPr="00637992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437C09">
        <w:rPr>
          <w:rFonts w:ascii="Times New Roman" w:hAnsi="Times New Roman"/>
          <w:sz w:val="28"/>
          <w:szCs w:val="28"/>
        </w:rPr>
        <w:t>5</w:t>
      </w:r>
      <w:r w:rsidRPr="00637992">
        <w:rPr>
          <w:rFonts w:ascii="Times New Roman" w:hAnsi="Times New Roman"/>
          <w:sz w:val="28"/>
          <w:szCs w:val="28"/>
        </w:rPr>
        <w:t xml:space="preserve"> и 202</w:t>
      </w:r>
      <w:r w:rsidR="00437C09">
        <w:rPr>
          <w:rFonts w:ascii="Times New Roman" w:hAnsi="Times New Roman"/>
          <w:sz w:val="28"/>
          <w:szCs w:val="28"/>
        </w:rPr>
        <w:t>6</w:t>
      </w:r>
      <w:r w:rsidR="00557BF0" w:rsidRPr="00637992">
        <w:rPr>
          <w:rFonts w:ascii="Times New Roman" w:hAnsi="Times New Roman"/>
          <w:sz w:val="28"/>
          <w:szCs w:val="28"/>
        </w:rPr>
        <w:t xml:space="preserve"> годов) и (или) в объеме прогнозируемых главными администраторами доходов бюджета муниципального образования Акбулакский район поступлений целевых межбюджетных трансфертов. </w:t>
      </w:r>
    </w:p>
    <w:p w:rsidR="00557BF0" w:rsidRPr="00637992" w:rsidRDefault="00557BF0" w:rsidP="00E73C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7992">
        <w:rPr>
          <w:rFonts w:ascii="Times New Roman" w:hAnsi="Times New Roman"/>
          <w:sz w:val="28"/>
        </w:rPr>
        <w:t xml:space="preserve">3. </w:t>
      </w:r>
      <w:r w:rsidRPr="00637992">
        <w:rPr>
          <w:rFonts w:ascii="Times New Roman" w:hAnsi="Times New Roman"/>
          <w:sz w:val="28"/>
          <w:szCs w:val="28"/>
        </w:rPr>
        <w:t>Г</w:t>
      </w:r>
      <w:r w:rsidRPr="00637992">
        <w:rPr>
          <w:rFonts w:ascii="Times New Roman" w:hAnsi="Times New Roman"/>
          <w:bCs/>
          <w:iCs/>
          <w:sz w:val="28"/>
          <w:szCs w:val="28"/>
        </w:rPr>
        <w:t>лавные распорядители средств бюджета муниципального образования Мичуринский сельсовет, распределяя предельные объемы бюджетных ассигнований,</w:t>
      </w:r>
      <w:r w:rsidRPr="00637992">
        <w:rPr>
          <w:rFonts w:ascii="Times New Roman" w:hAnsi="Times New Roman"/>
          <w:sz w:val="28"/>
          <w:szCs w:val="28"/>
        </w:rPr>
        <w:t xml:space="preserve"> самостоятельно осуществляют распределение бюджетных ассигнований исходя из приоритетов направлений, а также в </w:t>
      </w:r>
      <w:r w:rsidRPr="00637992">
        <w:rPr>
          <w:rFonts w:ascii="Times New Roman" w:hAnsi="Times New Roman"/>
          <w:sz w:val="28"/>
          <w:szCs w:val="28"/>
        </w:rPr>
        <w:lastRenderedPageBreak/>
        <w:t>обязательном порядке учитывают положения, установленные настоящим разделом.</w:t>
      </w:r>
    </w:p>
    <w:p w:rsidR="00557BF0" w:rsidRPr="00637992" w:rsidRDefault="00637992" w:rsidP="00E73C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7992">
        <w:rPr>
          <w:rFonts w:ascii="Times New Roman" w:hAnsi="Times New Roman"/>
          <w:sz w:val="28"/>
          <w:szCs w:val="28"/>
        </w:rPr>
        <w:t>Бюджетные ассигнования на 202</w:t>
      </w:r>
      <w:r w:rsidR="00437C09">
        <w:rPr>
          <w:rFonts w:ascii="Times New Roman" w:hAnsi="Times New Roman"/>
          <w:sz w:val="28"/>
          <w:szCs w:val="28"/>
        </w:rPr>
        <w:t>4</w:t>
      </w:r>
      <w:r w:rsidRPr="00637992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437C09">
        <w:rPr>
          <w:rFonts w:ascii="Times New Roman" w:hAnsi="Times New Roman"/>
          <w:sz w:val="28"/>
          <w:szCs w:val="28"/>
        </w:rPr>
        <w:t>5</w:t>
      </w:r>
      <w:r w:rsidR="00557BF0" w:rsidRPr="00637992">
        <w:rPr>
          <w:rFonts w:ascii="Times New Roman" w:hAnsi="Times New Roman"/>
          <w:sz w:val="28"/>
          <w:szCs w:val="28"/>
        </w:rPr>
        <w:t xml:space="preserve"> и 2</w:t>
      </w:r>
      <w:r w:rsidRPr="00637992">
        <w:rPr>
          <w:rFonts w:ascii="Times New Roman" w:hAnsi="Times New Roman"/>
          <w:sz w:val="28"/>
          <w:szCs w:val="28"/>
        </w:rPr>
        <w:t>02</w:t>
      </w:r>
      <w:r w:rsidR="00437C09">
        <w:rPr>
          <w:rFonts w:ascii="Times New Roman" w:hAnsi="Times New Roman"/>
          <w:sz w:val="28"/>
          <w:szCs w:val="28"/>
        </w:rPr>
        <w:t>6</w:t>
      </w:r>
      <w:r w:rsidR="00557BF0" w:rsidRPr="00637992">
        <w:rPr>
          <w:rFonts w:ascii="Times New Roman" w:hAnsi="Times New Roman"/>
          <w:sz w:val="28"/>
          <w:szCs w:val="28"/>
        </w:rPr>
        <w:t xml:space="preserve"> годов формируются на основе муниципальных программ Акбулакского района </w:t>
      </w:r>
      <w:r w:rsidR="00E73CFD" w:rsidRPr="00637992">
        <w:rPr>
          <w:rFonts w:ascii="Times New Roman" w:hAnsi="Times New Roman"/>
          <w:sz w:val="28"/>
          <w:szCs w:val="28"/>
        </w:rPr>
        <w:t>Мичуринского</w:t>
      </w:r>
      <w:r w:rsidR="00557BF0" w:rsidRPr="00637992">
        <w:rPr>
          <w:rFonts w:ascii="Times New Roman" w:hAnsi="Times New Roman"/>
          <w:sz w:val="28"/>
          <w:szCs w:val="28"/>
        </w:rPr>
        <w:t xml:space="preserve"> сельсовета, разработанных в соответствии с перечнем, утвержденным постановлением администрации Акбулакского района от 28.09.2018 № 824-п «Об утверждении перечня муниципальных программ муниципального образования Акбулакский район», приоритетных проектов Акбулакского района и региональных проектов, направленных на реализацию национальных и федеральных проектов.</w:t>
      </w:r>
    </w:p>
    <w:p w:rsidR="00557BF0" w:rsidRPr="00E06A75" w:rsidRDefault="00557BF0" w:rsidP="00E73C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A75">
        <w:rPr>
          <w:rFonts w:ascii="Times New Roman" w:hAnsi="Times New Roman"/>
          <w:sz w:val="28"/>
          <w:szCs w:val="28"/>
        </w:rPr>
        <w:t xml:space="preserve">Расходы на реализацию мероприятий муниципальных программ </w:t>
      </w:r>
      <w:r w:rsidR="00E73CFD" w:rsidRPr="00E06A75">
        <w:rPr>
          <w:rFonts w:ascii="Times New Roman" w:hAnsi="Times New Roman"/>
          <w:sz w:val="28"/>
          <w:szCs w:val="28"/>
        </w:rPr>
        <w:t xml:space="preserve">Мичуринского </w:t>
      </w:r>
      <w:r w:rsidRPr="00E06A75">
        <w:rPr>
          <w:rFonts w:ascii="Times New Roman" w:hAnsi="Times New Roman"/>
          <w:sz w:val="28"/>
          <w:szCs w:val="28"/>
        </w:rPr>
        <w:t>сельсовета определяются с учетом предельных объемов бюджетных ассигнований, доведенных до главных распорядителей средств районного бюджета (ответственных исполнителей, соисполнителей, участников муниципальных программ), и необходимости достижения целевых показателей (индикаторов), установленных муниципальными программами. Расходы на реализацию мер по достижению целевых показателей, соответствующих целям национальных проектов, формируются в рамках основных мероприятий муниципальных программ Акбулакского района.</w:t>
      </w:r>
    </w:p>
    <w:p w:rsidR="00557BF0" w:rsidRDefault="00557BF0" w:rsidP="00E73C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54AE">
        <w:rPr>
          <w:rFonts w:ascii="Times New Roman" w:hAnsi="Times New Roman"/>
          <w:sz w:val="28"/>
          <w:szCs w:val="28"/>
        </w:rPr>
        <w:t>Не программные расходы планируются исходя из обеспечения расходных обязательств муниципального образования Мичуринский сельсовет, приоритетов развития и необходимости достижения результатов деятельности.</w:t>
      </w:r>
    </w:p>
    <w:p w:rsidR="008154AE" w:rsidRPr="008154AE" w:rsidRDefault="008154AE" w:rsidP="00E73C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Pr="001C4E20">
        <w:rPr>
          <w:rFonts w:ascii="Times New Roman" w:eastAsia="Times New Roman" w:hAnsi="Times New Roman"/>
          <w:sz w:val="28"/>
          <w:szCs w:val="28"/>
          <w:lang w:eastAsia="ru-RU"/>
        </w:rPr>
        <w:t>Планирование и распределение предельных объемов бюджетных ассигнований по кодам бюджетной классификации Российской Федерации осуществляется в соответствии с приказами Министерства финансов Российской Федерации от 24.05.2022 №82н «О порядке формирования и применения кодов бюджетной классификации Российской Федерации, их структуре и принципах назначения», министерства финансов Оренбургской области и финансового отдела администрации Акбулакского района о порядке применения целевых статей расходов районного бюджета</w:t>
      </w:r>
      <w:r w:rsidRPr="001C4E20">
        <w:rPr>
          <w:rFonts w:ascii="Times New Roman" w:hAnsi="Times New Roman"/>
          <w:sz w:val="28"/>
          <w:szCs w:val="28"/>
        </w:rPr>
        <w:t>.</w:t>
      </w:r>
    </w:p>
    <w:p w:rsidR="00557BF0" w:rsidRPr="008154AE" w:rsidRDefault="008154AE" w:rsidP="00E73C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54AE">
        <w:rPr>
          <w:rFonts w:ascii="Times New Roman" w:hAnsi="Times New Roman"/>
          <w:sz w:val="28"/>
          <w:szCs w:val="28"/>
        </w:rPr>
        <w:t>5</w:t>
      </w:r>
      <w:r w:rsidR="00557BF0" w:rsidRPr="008154AE">
        <w:rPr>
          <w:rFonts w:ascii="Times New Roman" w:hAnsi="Times New Roman"/>
          <w:sz w:val="28"/>
          <w:szCs w:val="28"/>
        </w:rPr>
        <w:t>. Муниципальные задания на оказание муниципальных услуг (выполнение работ) муниципальными учреждениями Акбулакского района формируются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а также в соответствии с региональным перечнем (классификатором) государственных (муниципальных) услуг, не включенных в указанные общероссийские базовые перечни.</w:t>
      </w:r>
    </w:p>
    <w:p w:rsidR="008154AE" w:rsidRPr="001C4E20" w:rsidRDefault="008154AE" w:rsidP="008154A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4E20">
        <w:rPr>
          <w:rFonts w:ascii="Times New Roman" w:eastAsia="Times New Roman" w:hAnsi="Times New Roman"/>
          <w:sz w:val="28"/>
          <w:szCs w:val="28"/>
          <w:lang w:eastAsia="ru-RU"/>
        </w:rPr>
        <w:t>Объем субсидий бюджетным и автономным учреждениям Акбулакского района на финансовое обеспечение выполнения ими муниципального задания рассчитывается в соответствии с постановлением администрации Акбулакского района от 23 декабря 2015 г. № 1334-п «О порядке формирования и финансового обеспечения выполнения муниципальных заданий на оказание муниципальных услуг (выполнение работ) в отношении муниципальных учреждений Акбулакского района» на основании:</w:t>
      </w:r>
    </w:p>
    <w:p w:rsidR="008154AE" w:rsidRPr="001C4E20" w:rsidRDefault="008154AE" w:rsidP="008154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4E2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планируемого объема оказываемых муниципальных услуг (выполнения работ) и нормативных затрат на оказание муниципальных услуг (выполнение работ), с учетом их выполнения в 202</w:t>
      </w:r>
      <w:r w:rsidR="00437C0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1C4E20">
        <w:rPr>
          <w:rFonts w:ascii="Times New Roman" w:eastAsia="Times New Roman" w:hAnsi="Times New Roman"/>
          <w:sz w:val="28"/>
          <w:szCs w:val="28"/>
          <w:lang w:eastAsia="ru-RU"/>
        </w:rPr>
        <w:t>–202</w:t>
      </w:r>
      <w:r w:rsidR="00437C09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C4E2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годах;</w:t>
      </w:r>
    </w:p>
    <w:p w:rsidR="00557BF0" w:rsidRPr="008154AE" w:rsidRDefault="00557BF0" w:rsidP="00E73C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54AE">
        <w:rPr>
          <w:rFonts w:ascii="Times New Roman" w:hAnsi="Times New Roman"/>
          <w:sz w:val="28"/>
          <w:szCs w:val="28"/>
        </w:rPr>
        <w:t>нормативных затрат на оказание бюджетными и автономными учреж</w:t>
      </w:r>
      <w:r w:rsidRPr="008154AE">
        <w:rPr>
          <w:rFonts w:ascii="Times New Roman" w:hAnsi="Times New Roman"/>
          <w:sz w:val="28"/>
          <w:szCs w:val="28"/>
        </w:rPr>
        <w:softHyphen/>
        <w:t>дениями Акбулакского района муниципальных услуг (выполнение работ) физическим и (или) юридическим лицам;</w:t>
      </w:r>
    </w:p>
    <w:p w:rsidR="00557BF0" w:rsidRPr="008154AE" w:rsidRDefault="00557BF0" w:rsidP="00E73C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54AE">
        <w:rPr>
          <w:rFonts w:ascii="Times New Roman" w:hAnsi="Times New Roman"/>
          <w:sz w:val="28"/>
          <w:szCs w:val="28"/>
        </w:rPr>
        <w:t>нормативных затрат на содержание недвижимого имущества и особо ценного движимого имущества, закрепленного за муниципальными учреж</w:t>
      </w:r>
      <w:r w:rsidRPr="008154AE">
        <w:rPr>
          <w:rFonts w:ascii="Times New Roman" w:hAnsi="Times New Roman"/>
          <w:sz w:val="28"/>
          <w:szCs w:val="28"/>
        </w:rPr>
        <w:softHyphen/>
        <w:t>дениями, или приобретенного им за счет средств, выделенных муниципальным учреждениям учредителем на приобретение такого имущества (за исключением имущества, сданного в аренду). Затраты на содержание имущества учреждения, не используемого для оказания муниципальных услуг (выполнения работ) и для общехозяйственных нужд, не учитываются.</w:t>
      </w:r>
    </w:p>
    <w:p w:rsidR="00557BF0" w:rsidRPr="008154AE" w:rsidRDefault="008154AE" w:rsidP="00E73C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557BF0" w:rsidRPr="008154AE">
        <w:rPr>
          <w:rFonts w:ascii="Times New Roman" w:hAnsi="Times New Roman"/>
          <w:sz w:val="28"/>
          <w:szCs w:val="28"/>
        </w:rPr>
        <w:t>. Затраты на уплату налога на имущество и земельного налога (далее – имущественные налоги) рассчитываются в соответствии с налоговым законодательством. Для бюджетных и автономных учреждений затраты на уплату имущественных налогов учитываются в объемах финансового обеспечения выполнения муниципальных заданий на оказание муниципальных услуг (выполнение работ).</w:t>
      </w:r>
    </w:p>
    <w:tbl>
      <w:tblPr>
        <w:tblpPr w:leftFromText="180" w:rightFromText="180" w:vertAnchor="text" w:horzAnchor="margin" w:tblpY="240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19"/>
        <w:gridCol w:w="6521"/>
      </w:tblGrid>
      <w:tr w:rsidR="003429D6" w:rsidRPr="003429D6" w:rsidTr="003429D6">
        <w:trPr>
          <w:trHeight w:val="720"/>
          <w:tblHeader/>
        </w:trPr>
        <w:tc>
          <w:tcPr>
            <w:tcW w:w="3119" w:type="dxa"/>
          </w:tcPr>
          <w:p w:rsidR="003429D6" w:rsidRPr="003429D6" w:rsidRDefault="003429D6" w:rsidP="003429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429D6">
              <w:rPr>
                <w:rFonts w:ascii="Times New Roman" w:hAnsi="Times New Roman"/>
                <w:sz w:val="28"/>
              </w:rPr>
              <w:t>Направление расходов бюджета</w:t>
            </w:r>
          </w:p>
        </w:tc>
        <w:tc>
          <w:tcPr>
            <w:tcW w:w="6521" w:type="dxa"/>
          </w:tcPr>
          <w:p w:rsidR="003429D6" w:rsidRPr="003429D6" w:rsidRDefault="003429D6" w:rsidP="003429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3429D6">
              <w:rPr>
                <w:rFonts w:ascii="Times New Roman" w:hAnsi="Times New Roman"/>
                <w:sz w:val="28"/>
              </w:rPr>
              <w:t>Формирование расходов бюджета</w:t>
            </w:r>
          </w:p>
        </w:tc>
      </w:tr>
      <w:tr w:rsidR="003429D6" w:rsidRPr="003429D6" w:rsidTr="003429D6">
        <w:trPr>
          <w:trHeight w:val="284"/>
          <w:tblHeader/>
        </w:trPr>
        <w:tc>
          <w:tcPr>
            <w:tcW w:w="3119" w:type="dxa"/>
            <w:tcBorders>
              <w:bottom w:val="single" w:sz="4" w:space="0" w:color="auto"/>
            </w:tcBorders>
          </w:tcPr>
          <w:p w:rsidR="003429D6" w:rsidRPr="003429D6" w:rsidRDefault="003429D6" w:rsidP="003429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3429D6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3429D6" w:rsidRPr="003429D6" w:rsidRDefault="003429D6" w:rsidP="003429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3429D6">
              <w:rPr>
                <w:rFonts w:ascii="Times New Roman" w:hAnsi="Times New Roman"/>
                <w:sz w:val="28"/>
              </w:rPr>
              <w:t>2</w:t>
            </w:r>
          </w:p>
        </w:tc>
      </w:tr>
      <w:tr w:rsidR="003429D6" w:rsidRPr="003429D6" w:rsidTr="003429D6">
        <w:trPr>
          <w:trHeight w:val="284"/>
        </w:trPr>
        <w:tc>
          <w:tcPr>
            <w:tcW w:w="3119" w:type="dxa"/>
            <w:tcBorders>
              <w:bottom w:val="single" w:sz="4" w:space="0" w:color="auto"/>
            </w:tcBorders>
          </w:tcPr>
          <w:p w:rsidR="003429D6" w:rsidRPr="003429D6" w:rsidRDefault="003429D6" w:rsidP="003429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429D6">
              <w:rPr>
                <w:rFonts w:ascii="Times New Roman" w:hAnsi="Times New Roman"/>
                <w:sz w:val="28"/>
              </w:rPr>
              <w:t>Оплата труда работников органов местного самоуправления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3429D6" w:rsidRPr="003429D6" w:rsidRDefault="003429D6" w:rsidP="003429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429D6">
              <w:rPr>
                <w:rFonts w:ascii="Times New Roman" w:hAnsi="Times New Roman"/>
                <w:sz w:val="28"/>
              </w:rPr>
              <w:t>Расходы планируются исходя из условий оплаты труда, установленных Законом Оренбургской области от 10 октября 2007 года № 1611/339-IV-ОЗ                       «О муниципальной службе в Оренбургской области», а также с учетом фактических выплат, производимых на основании нормативных актов органов местного самоуправления района.</w:t>
            </w:r>
          </w:p>
        </w:tc>
      </w:tr>
      <w:tr w:rsidR="003429D6" w:rsidRPr="003429D6" w:rsidTr="003429D6">
        <w:trPr>
          <w:trHeight w:val="284"/>
        </w:trPr>
        <w:tc>
          <w:tcPr>
            <w:tcW w:w="3119" w:type="dxa"/>
            <w:tcBorders>
              <w:top w:val="nil"/>
            </w:tcBorders>
          </w:tcPr>
          <w:p w:rsidR="003429D6" w:rsidRPr="003429D6" w:rsidRDefault="003429D6" w:rsidP="003429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429D6">
              <w:rPr>
                <w:rFonts w:ascii="Times New Roman" w:hAnsi="Times New Roman"/>
                <w:sz w:val="28"/>
              </w:rPr>
              <w:t>Прочие выплаты работникам муниципальных казенных учреждений Акбулакского района</w:t>
            </w:r>
          </w:p>
        </w:tc>
        <w:tc>
          <w:tcPr>
            <w:tcW w:w="6521" w:type="dxa"/>
            <w:tcBorders>
              <w:top w:val="nil"/>
            </w:tcBorders>
          </w:tcPr>
          <w:p w:rsidR="003429D6" w:rsidRPr="003429D6" w:rsidRDefault="003429D6" w:rsidP="003429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429D6">
              <w:rPr>
                <w:rFonts w:ascii="Times New Roman" w:hAnsi="Times New Roman"/>
                <w:sz w:val="28"/>
              </w:rPr>
              <w:t>Расходы планируются с учетом:</w:t>
            </w:r>
          </w:p>
          <w:p w:rsidR="003429D6" w:rsidRPr="003429D6" w:rsidRDefault="003429D6" w:rsidP="003429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429D6">
              <w:rPr>
                <w:rFonts w:ascii="Times New Roman" w:hAnsi="Times New Roman"/>
                <w:sz w:val="28"/>
              </w:rPr>
              <w:t>соблюдения сроков повышения квалификации, профессиональной переподготовки и стажировки работников, установленных законодательством;</w:t>
            </w:r>
          </w:p>
          <w:p w:rsidR="003429D6" w:rsidRPr="003429D6" w:rsidRDefault="003429D6" w:rsidP="003429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429D6">
              <w:rPr>
                <w:rFonts w:ascii="Times New Roman" w:hAnsi="Times New Roman"/>
                <w:sz w:val="28"/>
              </w:rPr>
              <w:t>сокращения количества командировок;</w:t>
            </w:r>
          </w:p>
          <w:p w:rsidR="003429D6" w:rsidRPr="003429D6" w:rsidRDefault="003429D6" w:rsidP="003429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429D6">
              <w:rPr>
                <w:rFonts w:ascii="Times New Roman" w:hAnsi="Times New Roman"/>
                <w:sz w:val="28"/>
              </w:rPr>
              <w:t>нормативных актов, регламентирующих выплаты компенсаций</w:t>
            </w:r>
          </w:p>
        </w:tc>
      </w:tr>
      <w:tr w:rsidR="003429D6" w:rsidRPr="003429D6" w:rsidTr="003429D6">
        <w:trPr>
          <w:trHeight w:val="284"/>
        </w:trPr>
        <w:tc>
          <w:tcPr>
            <w:tcW w:w="3119" w:type="dxa"/>
          </w:tcPr>
          <w:p w:rsidR="003429D6" w:rsidRPr="003429D6" w:rsidRDefault="003429D6" w:rsidP="003429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429D6">
              <w:rPr>
                <w:rFonts w:ascii="Times New Roman" w:hAnsi="Times New Roman"/>
                <w:sz w:val="28"/>
              </w:rPr>
              <w:t>Предоставление социальных выплат гражданам</w:t>
            </w:r>
          </w:p>
        </w:tc>
        <w:tc>
          <w:tcPr>
            <w:tcW w:w="6521" w:type="dxa"/>
          </w:tcPr>
          <w:p w:rsidR="003429D6" w:rsidRPr="003429D6" w:rsidRDefault="003429D6" w:rsidP="003429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429D6">
              <w:rPr>
                <w:rFonts w:ascii="Times New Roman" w:hAnsi="Times New Roman"/>
                <w:sz w:val="28"/>
              </w:rPr>
              <w:t>Расходы планируются исходя из прогнозируемой численности получателей мер социальной поддержки, размера выплат (или установленного порядка его определения), периодичности и расходов на доставку с учетом требований, установленных законодательством</w:t>
            </w:r>
          </w:p>
        </w:tc>
      </w:tr>
      <w:tr w:rsidR="003429D6" w:rsidRPr="003429D6" w:rsidTr="003429D6">
        <w:trPr>
          <w:trHeight w:val="284"/>
        </w:trPr>
        <w:tc>
          <w:tcPr>
            <w:tcW w:w="3119" w:type="dxa"/>
          </w:tcPr>
          <w:p w:rsidR="003429D6" w:rsidRPr="003429D6" w:rsidRDefault="003429D6" w:rsidP="003429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429D6">
              <w:rPr>
                <w:rFonts w:ascii="Times New Roman" w:hAnsi="Times New Roman"/>
                <w:sz w:val="28"/>
              </w:rPr>
              <w:t xml:space="preserve">Дотации из районного Фонда финансовой </w:t>
            </w:r>
            <w:r w:rsidRPr="003429D6">
              <w:rPr>
                <w:rFonts w:ascii="Times New Roman" w:hAnsi="Times New Roman"/>
                <w:sz w:val="28"/>
              </w:rPr>
              <w:lastRenderedPageBreak/>
              <w:t>поддержки поселений Акбулакского района</w:t>
            </w:r>
          </w:p>
        </w:tc>
        <w:tc>
          <w:tcPr>
            <w:tcW w:w="6521" w:type="dxa"/>
          </w:tcPr>
          <w:p w:rsidR="003429D6" w:rsidRPr="003429D6" w:rsidRDefault="003429D6" w:rsidP="003429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429D6">
              <w:rPr>
                <w:rFonts w:ascii="Times New Roman" w:hAnsi="Times New Roman"/>
                <w:bCs/>
                <w:sz w:val="28"/>
              </w:rPr>
              <w:lastRenderedPageBreak/>
              <w:t xml:space="preserve">Расходы на предоставление дотаций из районного Фонда финансовой поддержки поселений </w:t>
            </w:r>
            <w:r w:rsidRPr="003429D6">
              <w:rPr>
                <w:rFonts w:ascii="Times New Roman" w:hAnsi="Times New Roman"/>
                <w:bCs/>
                <w:sz w:val="28"/>
              </w:rPr>
              <w:lastRenderedPageBreak/>
              <w:t>предусматриваются ежегодно в соответствии с подпрограммой «Повышение финансовой самостоятельности местных бюджетов» муниципальной программы «Управление муниципальными финансами Акбулакского района Оренбургской области» (с учетом планируемых изменений).</w:t>
            </w:r>
          </w:p>
        </w:tc>
      </w:tr>
      <w:tr w:rsidR="003429D6" w:rsidRPr="003429D6" w:rsidTr="003429D6">
        <w:trPr>
          <w:trHeight w:val="284"/>
        </w:trPr>
        <w:tc>
          <w:tcPr>
            <w:tcW w:w="3119" w:type="dxa"/>
            <w:tcBorders>
              <w:bottom w:val="single" w:sz="4" w:space="0" w:color="auto"/>
            </w:tcBorders>
          </w:tcPr>
          <w:p w:rsidR="003429D6" w:rsidRPr="003429D6" w:rsidRDefault="003429D6" w:rsidP="003429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429D6">
              <w:rPr>
                <w:rFonts w:ascii="Times New Roman" w:hAnsi="Times New Roman"/>
                <w:sz w:val="28"/>
              </w:rPr>
              <w:lastRenderedPageBreak/>
              <w:t>Субсидии юридическим лицам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3429D6" w:rsidRPr="003429D6" w:rsidRDefault="003429D6" w:rsidP="003429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429D6">
              <w:rPr>
                <w:rFonts w:ascii="Times New Roman" w:hAnsi="Times New Roman"/>
                <w:sz w:val="28"/>
              </w:rPr>
              <w:t>Расходы планируются в соответствии с нормативными правовыми актами администрации Акбулакского района, муниципальными программами Акбулакского района с учетом приоритетных направлений деятельности</w:t>
            </w:r>
          </w:p>
        </w:tc>
      </w:tr>
      <w:tr w:rsidR="003429D6" w:rsidRPr="003429D6" w:rsidTr="003429D6">
        <w:trPr>
          <w:trHeight w:val="284"/>
        </w:trPr>
        <w:tc>
          <w:tcPr>
            <w:tcW w:w="3119" w:type="dxa"/>
            <w:tcBorders>
              <w:bottom w:val="single" w:sz="4" w:space="0" w:color="auto"/>
            </w:tcBorders>
          </w:tcPr>
          <w:p w:rsidR="003429D6" w:rsidRPr="003429D6" w:rsidRDefault="003429D6" w:rsidP="003429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429D6">
              <w:rPr>
                <w:rFonts w:ascii="Times New Roman" w:hAnsi="Times New Roman"/>
                <w:sz w:val="28"/>
              </w:rPr>
              <w:t>Субсидии социально ориентированным некоммерческим организациям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3429D6" w:rsidRPr="003429D6" w:rsidRDefault="003429D6" w:rsidP="003429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429D6">
              <w:rPr>
                <w:rFonts w:ascii="Times New Roman" w:hAnsi="Times New Roman"/>
                <w:sz w:val="28"/>
              </w:rPr>
              <w:t>Расходы планируются в соответствии с нормативными правовыми актами администрации Акбулакского района</w:t>
            </w:r>
          </w:p>
        </w:tc>
      </w:tr>
      <w:tr w:rsidR="003429D6" w:rsidRPr="003429D6" w:rsidTr="003429D6">
        <w:trPr>
          <w:trHeight w:val="284"/>
        </w:trPr>
        <w:tc>
          <w:tcPr>
            <w:tcW w:w="3119" w:type="dxa"/>
            <w:tcBorders>
              <w:top w:val="nil"/>
            </w:tcBorders>
          </w:tcPr>
          <w:p w:rsidR="003429D6" w:rsidRPr="003429D6" w:rsidRDefault="003429D6" w:rsidP="003429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429D6">
              <w:rPr>
                <w:rFonts w:ascii="Times New Roman" w:hAnsi="Times New Roman"/>
                <w:sz w:val="28"/>
              </w:rPr>
              <w:t xml:space="preserve">Формирование резервного фонда администрации </w:t>
            </w:r>
            <w:r w:rsidRPr="003429D6">
              <w:rPr>
                <w:rFonts w:ascii="Times New Roman" w:hAnsi="Times New Roman"/>
                <w:sz w:val="28"/>
                <w:szCs w:val="28"/>
              </w:rPr>
              <w:t>Мичуринский</w:t>
            </w:r>
            <w:r w:rsidRPr="003429D6">
              <w:rPr>
                <w:rFonts w:ascii="Times New Roman" w:hAnsi="Times New Roman"/>
                <w:sz w:val="28"/>
              </w:rPr>
              <w:t xml:space="preserve"> сельсовета</w:t>
            </w:r>
          </w:p>
        </w:tc>
        <w:tc>
          <w:tcPr>
            <w:tcW w:w="6521" w:type="dxa"/>
            <w:tcBorders>
              <w:top w:val="nil"/>
            </w:tcBorders>
          </w:tcPr>
          <w:p w:rsidR="003429D6" w:rsidRPr="003429D6" w:rsidRDefault="003429D6" w:rsidP="00437C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429D6">
              <w:rPr>
                <w:rFonts w:ascii="Times New Roman" w:hAnsi="Times New Roman"/>
                <w:sz w:val="28"/>
              </w:rPr>
              <w:t>Расходы планируются на уровне объемов утвержденных ассигнований на 202</w:t>
            </w:r>
            <w:r w:rsidR="00437C09">
              <w:rPr>
                <w:rFonts w:ascii="Times New Roman" w:hAnsi="Times New Roman"/>
                <w:sz w:val="28"/>
              </w:rPr>
              <w:t>4</w:t>
            </w:r>
            <w:r w:rsidRPr="003429D6">
              <w:rPr>
                <w:rFonts w:ascii="Times New Roman" w:hAnsi="Times New Roman"/>
                <w:sz w:val="28"/>
              </w:rPr>
              <w:t xml:space="preserve"> год в первоначальной редакции.</w:t>
            </w:r>
          </w:p>
        </w:tc>
      </w:tr>
    </w:tbl>
    <w:p w:rsidR="00557BF0" w:rsidRPr="008154AE" w:rsidRDefault="00557BF0" w:rsidP="00E73C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54AE">
        <w:rPr>
          <w:rFonts w:ascii="Times New Roman" w:hAnsi="Times New Roman"/>
          <w:sz w:val="28"/>
          <w:szCs w:val="28"/>
        </w:rPr>
        <w:t>В качестве объекта налогообложения по налогам, уплачиваемым районными бюджетными и автономными учреждениями, учитывается недвижимое имущество, закрепленное за районными бюджетными и автономными учреждениями или приобретенное такими учреждениями за счет средств, выделенных им учредителем на приобретение такого имущества, в том числе земельные участки, за вычетом соответствующего имущества, сдаваемого в аренду с согласия учредителя.</w:t>
      </w:r>
    </w:p>
    <w:p w:rsidR="00557BF0" w:rsidRPr="008154AE" w:rsidRDefault="008154AE" w:rsidP="00E73C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54AE">
        <w:rPr>
          <w:rFonts w:ascii="Times New Roman" w:hAnsi="Times New Roman"/>
          <w:sz w:val="28"/>
          <w:szCs w:val="28"/>
        </w:rPr>
        <w:t>7</w:t>
      </w:r>
      <w:r w:rsidR="00557BF0" w:rsidRPr="008154AE">
        <w:rPr>
          <w:rFonts w:ascii="Times New Roman" w:hAnsi="Times New Roman"/>
          <w:sz w:val="28"/>
          <w:szCs w:val="28"/>
        </w:rPr>
        <w:t>. Планирование бюджетных ассигнований на исполнение расходных обязательств муниципального образован</w:t>
      </w:r>
      <w:r w:rsidRPr="008154AE">
        <w:rPr>
          <w:rFonts w:ascii="Times New Roman" w:hAnsi="Times New Roman"/>
          <w:sz w:val="28"/>
          <w:szCs w:val="28"/>
        </w:rPr>
        <w:t>ия Мичуринский сельсовет на 202</w:t>
      </w:r>
      <w:r w:rsidR="00437C09">
        <w:rPr>
          <w:rFonts w:ascii="Times New Roman" w:hAnsi="Times New Roman"/>
          <w:sz w:val="28"/>
          <w:szCs w:val="28"/>
        </w:rPr>
        <w:t>4</w:t>
      </w:r>
      <w:r w:rsidRPr="008154AE">
        <w:rPr>
          <w:rFonts w:ascii="Times New Roman" w:hAnsi="Times New Roman"/>
          <w:sz w:val="28"/>
          <w:szCs w:val="28"/>
        </w:rPr>
        <w:t>–202</w:t>
      </w:r>
      <w:r w:rsidR="00437C09">
        <w:rPr>
          <w:rFonts w:ascii="Times New Roman" w:hAnsi="Times New Roman"/>
          <w:sz w:val="28"/>
          <w:szCs w:val="28"/>
        </w:rPr>
        <w:t>6</w:t>
      </w:r>
      <w:r w:rsidR="00557BF0" w:rsidRPr="008154AE">
        <w:rPr>
          <w:rFonts w:ascii="Times New Roman" w:hAnsi="Times New Roman"/>
          <w:sz w:val="28"/>
          <w:szCs w:val="28"/>
        </w:rPr>
        <w:t xml:space="preserve"> годы осуществляется с учетом следующих особенностей:</w:t>
      </w:r>
    </w:p>
    <w:p w:rsidR="00557BF0" w:rsidRPr="008154AE" w:rsidRDefault="00557BF0" w:rsidP="00E73C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7BF0" w:rsidRPr="004623B7" w:rsidRDefault="00557BF0" w:rsidP="00E73C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"/>
          <w:szCs w:val="2"/>
        </w:rPr>
      </w:pPr>
    </w:p>
    <w:p w:rsidR="00557BF0" w:rsidRPr="00557BF0" w:rsidRDefault="00557BF0" w:rsidP="00E73CFD">
      <w:pPr>
        <w:spacing w:after="0" w:line="240" w:lineRule="auto"/>
        <w:rPr>
          <w:rFonts w:ascii="Times New Roman" w:hAnsi="Times New Roman"/>
        </w:rPr>
      </w:pPr>
    </w:p>
    <w:p w:rsidR="00557BF0" w:rsidRPr="00557BF0" w:rsidRDefault="00557BF0" w:rsidP="00E73CFD">
      <w:pPr>
        <w:spacing w:after="0" w:line="240" w:lineRule="auto"/>
        <w:rPr>
          <w:rFonts w:ascii="Times New Roman" w:hAnsi="Times New Roman"/>
        </w:rPr>
      </w:pPr>
    </w:p>
    <w:p w:rsidR="00557BF0" w:rsidRPr="00557BF0" w:rsidRDefault="00557BF0" w:rsidP="00E73CFD">
      <w:pPr>
        <w:spacing w:after="0" w:line="240" w:lineRule="auto"/>
        <w:jc w:val="center"/>
        <w:rPr>
          <w:rFonts w:ascii="Times New Roman" w:hAnsi="Times New Roman"/>
        </w:rPr>
      </w:pPr>
      <w:r w:rsidRPr="00557BF0">
        <w:rPr>
          <w:rFonts w:ascii="Times New Roman" w:hAnsi="Times New Roman"/>
        </w:rPr>
        <w:t>__________________</w:t>
      </w:r>
    </w:p>
    <w:p w:rsidR="00557BF0" w:rsidRDefault="00557BF0" w:rsidP="00E73CFD">
      <w:pPr>
        <w:spacing w:after="0" w:line="240" w:lineRule="auto"/>
        <w:jc w:val="center"/>
      </w:pPr>
    </w:p>
    <w:p w:rsidR="00557BF0" w:rsidRDefault="00557BF0" w:rsidP="00E73CFD">
      <w:pPr>
        <w:tabs>
          <w:tab w:val="left" w:pos="6078"/>
        </w:tabs>
        <w:spacing w:after="0" w:line="240" w:lineRule="auto"/>
      </w:pPr>
    </w:p>
    <w:p w:rsidR="00557BF0" w:rsidRDefault="00557BF0" w:rsidP="00E73CFD">
      <w:pPr>
        <w:tabs>
          <w:tab w:val="left" w:pos="4032"/>
        </w:tabs>
        <w:spacing w:after="0" w:line="240" w:lineRule="auto"/>
        <w:jc w:val="center"/>
      </w:pPr>
    </w:p>
    <w:p w:rsidR="00987ED5" w:rsidRDefault="00987ED5" w:rsidP="00E73CFD">
      <w:pPr>
        <w:spacing w:after="0" w:line="240" w:lineRule="auto"/>
        <w:jc w:val="center"/>
      </w:pPr>
    </w:p>
    <w:sectPr w:rsidR="00987ED5" w:rsidSect="00EE3BDC">
      <w:headerReference w:type="default" r:id="rId8"/>
      <w:pgSz w:w="11906" w:h="16838"/>
      <w:pgMar w:top="961" w:right="850" w:bottom="993" w:left="1560" w:header="568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099" w:rsidRDefault="003E0099">
      <w:pPr>
        <w:spacing w:after="0" w:line="240" w:lineRule="auto"/>
      </w:pPr>
      <w:r>
        <w:separator/>
      </w:r>
    </w:p>
  </w:endnote>
  <w:endnote w:type="continuationSeparator" w:id="1">
    <w:p w:rsidR="003E0099" w:rsidRDefault="003E0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099" w:rsidRDefault="003E0099">
      <w:pPr>
        <w:spacing w:after="0" w:line="240" w:lineRule="auto"/>
      </w:pPr>
      <w:r>
        <w:separator/>
      </w:r>
    </w:p>
  </w:footnote>
  <w:footnote w:type="continuationSeparator" w:id="1">
    <w:p w:rsidR="003E0099" w:rsidRDefault="003E0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BDC" w:rsidRPr="003F2600" w:rsidRDefault="00EE3BDC" w:rsidP="00EE3BDC">
    <w:pPr>
      <w:pStyle w:val="a6"/>
      <w:tabs>
        <w:tab w:val="clear" w:pos="4677"/>
      </w:tabs>
      <w:jc w:val="center"/>
      <w:rPr>
        <w:sz w:val="24"/>
        <w:szCs w:val="24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A57E7"/>
    <w:multiLevelType w:val="hybridMultilevel"/>
    <w:tmpl w:val="4B9E3AB0"/>
    <w:lvl w:ilvl="0" w:tplc="1FC05DFE">
      <w:start w:val="4"/>
      <w:numFmt w:val="decimal"/>
      <w:lvlText w:val="%1."/>
      <w:lvlJc w:val="left"/>
      <w:pPr>
        <w:ind w:left="128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AE943F4"/>
    <w:multiLevelType w:val="hybridMultilevel"/>
    <w:tmpl w:val="07BC1B60"/>
    <w:lvl w:ilvl="0" w:tplc="45DA3A10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0852A90"/>
    <w:multiLevelType w:val="hybridMultilevel"/>
    <w:tmpl w:val="0D02704E"/>
    <w:lvl w:ilvl="0" w:tplc="BA62BB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5134898"/>
    <w:multiLevelType w:val="hybridMultilevel"/>
    <w:tmpl w:val="B93E25E2"/>
    <w:lvl w:ilvl="0" w:tplc="45AC45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D5E52BD"/>
    <w:multiLevelType w:val="hybridMultilevel"/>
    <w:tmpl w:val="0012E924"/>
    <w:lvl w:ilvl="0" w:tplc="DBC251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066C"/>
    <w:rsid w:val="00003434"/>
    <w:rsid w:val="00020752"/>
    <w:rsid w:val="00022DF8"/>
    <w:rsid w:val="00023B80"/>
    <w:rsid w:val="000432FD"/>
    <w:rsid w:val="000575B5"/>
    <w:rsid w:val="00061A81"/>
    <w:rsid w:val="00061C29"/>
    <w:rsid w:val="00066410"/>
    <w:rsid w:val="000C0B2F"/>
    <w:rsid w:val="000D3D9D"/>
    <w:rsid w:val="000F0663"/>
    <w:rsid w:val="00104A7A"/>
    <w:rsid w:val="00121B72"/>
    <w:rsid w:val="00141E5F"/>
    <w:rsid w:val="00160F0B"/>
    <w:rsid w:val="00171610"/>
    <w:rsid w:val="00185817"/>
    <w:rsid w:val="001954F2"/>
    <w:rsid w:val="001B253F"/>
    <w:rsid w:val="001B76EA"/>
    <w:rsid w:val="001C3E2C"/>
    <w:rsid w:val="001C5887"/>
    <w:rsid w:val="00212113"/>
    <w:rsid w:val="00226701"/>
    <w:rsid w:val="00255249"/>
    <w:rsid w:val="0025548E"/>
    <w:rsid w:val="00256F77"/>
    <w:rsid w:val="00267B4C"/>
    <w:rsid w:val="0029066C"/>
    <w:rsid w:val="002D473E"/>
    <w:rsid w:val="002E44B9"/>
    <w:rsid w:val="002F50A4"/>
    <w:rsid w:val="00340012"/>
    <w:rsid w:val="003429D6"/>
    <w:rsid w:val="00376D65"/>
    <w:rsid w:val="003A6C11"/>
    <w:rsid w:val="003B49C3"/>
    <w:rsid w:val="003E0099"/>
    <w:rsid w:val="003F42B4"/>
    <w:rsid w:val="003F63BE"/>
    <w:rsid w:val="003F72C4"/>
    <w:rsid w:val="00407B31"/>
    <w:rsid w:val="004246FD"/>
    <w:rsid w:val="00437C09"/>
    <w:rsid w:val="00453EB2"/>
    <w:rsid w:val="00456F56"/>
    <w:rsid w:val="004623B7"/>
    <w:rsid w:val="00466636"/>
    <w:rsid w:val="00487560"/>
    <w:rsid w:val="004A2A47"/>
    <w:rsid w:val="004F14ED"/>
    <w:rsid w:val="004F186F"/>
    <w:rsid w:val="0051222D"/>
    <w:rsid w:val="00531016"/>
    <w:rsid w:val="00557BF0"/>
    <w:rsid w:val="00561AD2"/>
    <w:rsid w:val="00575B9D"/>
    <w:rsid w:val="0057653B"/>
    <w:rsid w:val="005B1F77"/>
    <w:rsid w:val="006007D9"/>
    <w:rsid w:val="00611E40"/>
    <w:rsid w:val="006358F6"/>
    <w:rsid w:val="00636858"/>
    <w:rsid w:val="00637992"/>
    <w:rsid w:val="006563E0"/>
    <w:rsid w:val="006641E3"/>
    <w:rsid w:val="0066722B"/>
    <w:rsid w:val="006C1BC8"/>
    <w:rsid w:val="0072403A"/>
    <w:rsid w:val="007413B6"/>
    <w:rsid w:val="00754ADB"/>
    <w:rsid w:val="00776820"/>
    <w:rsid w:val="00791AB7"/>
    <w:rsid w:val="007C4B97"/>
    <w:rsid w:val="007C6FD9"/>
    <w:rsid w:val="007D580D"/>
    <w:rsid w:val="007D7F2F"/>
    <w:rsid w:val="007E3093"/>
    <w:rsid w:val="007E4991"/>
    <w:rsid w:val="008154AE"/>
    <w:rsid w:val="008376BA"/>
    <w:rsid w:val="00873557"/>
    <w:rsid w:val="00885BA1"/>
    <w:rsid w:val="008F32C5"/>
    <w:rsid w:val="00900588"/>
    <w:rsid w:val="00931DEE"/>
    <w:rsid w:val="00973E8B"/>
    <w:rsid w:val="00983B3D"/>
    <w:rsid w:val="00987235"/>
    <w:rsid w:val="00987CAF"/>
    <w:rsid w:val="00987ED5"/>
    <w:rsid w:val="009A7451"/>
    <w:rsid w:val="009D70F9"/>
    <w:rsid w:val="009F3FD2"/>
    <w:rsid w:val="00A13996"/>
    <w:rsid w:val="00AD313C"/>
    <w:rsid w:val="00AE5468"/>
    <w:rsid w:val="00B03568"/>
    <w:rsid w:val="00B03993"/>
    <w:rsid w:val="00B1516A"/>
    <w:rsid w:val="00B30B24"/>
    <w:rsid w:val="00B42E9B"/>
    <w:rsid w:val="00B727EB"/>
    <w:rsid w:val="00BF658A"/>
    <w:rsid w:val="00C01CCA"/>
    <w:rsid w:val="00C22022"/>
    <w:rsid w:val="00C31B7F"/>
    <w:rsid w:val="00C34B72"/>
    <w:rsid w:val="00C45C01"/>
    <w:rsid w:val="00C851D7"/>
    <w:rsid w:val="00C85292"/>
    <w:rsid w:val="00C916C1"/>
    <w:rsid w:val="00C97693"/>
    <w:rsid w:val="00CD0D63"/>
    <w:rsid w:val="00CD5579"/>
    <w:rsid w:val="00D16CFB"/>
    <w:rsid w:val="00D26849"/>
    <w:rsid w:val="00D353E5"/>
    <w:rsid w:val="00D41D96"/>
    <w:rsid w:val="00D46CC3"/>
    <w:rsid w:val="00D57471"/>
    <w:rsid w:val="00D576C6"/>
    <w:rsid w:val="00D63138"/>
    <w:rsid w:val="00D870F1"/>
    <w:rsid w:val="00D942CE"/>
    <w:rsid w:val="00DA4485"/>
    <w:rsid w:val="00DF466F"/>
    <w:rsid w:val="00E06A75"/>
    <w:rsid w:val="00E10F7B"/>
    <w:rsid w:val="00E26A91"/>
    <w:rsid w:val="00E32F6A"/>
    <w:rsid w:val="00E36215"/>
    <w:rsid w:val="00E51F0B"/>
    <w:rsid w:val="00E60FEE"/>
    <w:rsid w:val="00E73CFD"/>
    <w:rsid w:val="00E834AB"/>
    <w:rsid w:val="00E8481B"/>
    <w:rsid w:val="00E87C77"/>
    <w:rsid w:val="00EA1059"/>
    <w:rsid w:val="00EA1102"/>
    <w:rsid w:val="00EB3446"/>
    <w:rsid w:val="00EC1DC2"/>
    <w:rsid w:val="00EC79E5"/>
    <w:rsid w:val="00EE3BDC"/>
    <w:rsid w:val="00F74485"/>
    <w:rsid w:val="00F800A9"/>
    <w:rsid w:val="00F86609"/>
    <w:rsid w:val="00FA301A"/>
    <w:rsid w:val="00FA4CF5"/>
    <w:rsid w:val="00FA7966"/>
    <w:rsid w:val="00FD0797"/>
    <w:rsid w:val="00FD2FE6"/>
    <w:rsid w:val="00FD43DA"/>
    <w:rsid w:val="00FF6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01A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563E0"/>
  </w:style>
  <w:style w:type="paragraph" w:styleId="a3">
    <w:name w:val="List Paragraph"/>
    <w:basedOn w:val="a"/>
    <w:uiPriority w:val="99"/>
    <w:qFormat/>
    <w:rsid w:val="006563E0"/>
    <w:pPr>
      <w:spacing w:after="200" w:line="276" w:lineRule="auto"/>
      <w:ind w:left="720"/>
      <w:contextualSpacing/>
    </w:pPr>
    <w:rPr>
      <w:rFonts w:ascii="Times New Roman" w:eastAsia="Times New Roman" w:hAnsi="Times New Roman"/>
      <w:sz w:val="28"/>
      <w:lang w:eastAsia="ru-RU"/>
    </w:rPr>
  </w:style>
  <w:style w:type="paragraph" w:styleId="a4">
    <w:name w:val="No Spacing"/>
    <w:uiPriority w:val="1"/>
    <w:qFormat/>
    <w:rsid w:val="006563E0"/>
    <w:rPr>
      <w:rFonts w:ascii="Times New Roman" w:eastAsia="Times New Roman" w:hAnsi="Times New Roman"/>
      <w:sz w:val="28"/>
      <w:szCs w:val="22"/>
    </w:rPr>
  </w:style>
  <w:style w:type="table" w:styleId="a5">
    <w:name w:val="Table Grid"/>
    <w:basedOn w:val="a1"/>
    <w:uiPriority w:val="59"/>
    <w:rsid w:val="00656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6563E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rsid w:val="006563E0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rsid w:val="006563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6563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563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6563E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Strong"/>
    <w:uiPriority w:val="22"/>
    <w:qFormat/>
    <w:rsid w:val="006563E0"/>
    <w:rPr>
      <w:b/>
      <w:bCs/>
    </w:rPr>
  </w:style>
  <w:style w:type="paragraph" w:customStyle="1" w:styleId="ab">
    <w:name w:val="ЭЭГ"/>
    <w:basedOn w:val="a"/>
    <w:rsid w:val="006563E0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6563E0"/>
    <w:rPr>
      <w:rFonts w:ascii="Times New Roman" w:eastAsia="Times New Roman" w:hAnsi="Times New Roman"/>
      <w:sz w:val="12"/>
      <w:szCs w:val="12"/>
      <w:shd w:val="clear" w:color="auto" w:fill="FFFFFF"/>
    </w:rPr>
  </w:style>
  <w:style w:type="character" w:customStyle="1" w:styleId="ac">
    <w:name w:val="Основной текст_"/>
    <w:link w:val="10"/>
    <w:rsid w:val="006563E0"/>
    <w:rPr>
      <w:rFonts w:ascii="Times New Roman" w:eastAsia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563E0"/>
    <w:pPr>
      <w:shd w:val="clear" w:color="auto" w:fill="FFFFFF"/>
      <w:spacing w:after="0" w:line="141" w:lineRule="exact"/>
      <w:jc w:val="center"/>
    </w:pPr>
    <w:rPr>
      <w:rFonts w:ascii="Times New Roman" w:eastAsia="Times New Roman" w:hAnsi="Times New Roman"/>
      <w:sz w:val="12"/>
      <w:szCs w:val="12"/>
    </w:rPr>
  </w:style>
  <w:style w:type="paragraph" w:customStyle="1" w:styleId="10">
    <w:name w:val="Основной текст1"/>
    <w:basedOn w:val="a"/>
    <w:link w:val="ac"/>
    <w:rsid w:val="006563E0"/>
    <w:pPr>
      <w:shd w:val="clear" w:color="auto" w:fill="FFFFFF"/>
      <w:spacing w:after="180" w:line="216" w:lineRule="exact"/>
      <w:ind w:hanging="180"/>
    </w:pPr>
    <w:rPr>
      <w:rFonts w:ascii="Times New Roman" w:eastAsia="Times New Roman" w:hAnsi="Times New Roman"/>
      <w:sz w:val="20"/>
      <w:szCs w:val="20"/>
    </w:rPr>
  </w:style>
  <w:style w:type="paragraph" w:customStyle="1" w:styleId="2">
    <w:name w:val="Основной текст2"/>
    <w:basedOn w:val="a"/>
    <w:rsid w:val="006563E0"/>
    <w:pPr>
      <w:shd w:val="clear" w:color="auto" w:fill="FFFFFF"/>
      <w:spacing w:after="0" w:line="211" w:lineRule="exact"/>
      <w:jc w:val="center"/>
    </w:pPr>
    <w:rPr>
      <w:rFonts w:ascii="Times New Roman" w:eastAsia="Times New Roman" w:hAnsi="Times New Roman"/>
      <w:sz w:val="19"/>
      <w:szCs w:val="19"/>
      <w:lang w:eastAsia="ru-RU"/>
    </w:rPr>
  </w:style>
  <w:style w:type="character" w:customStyle="1" w:styleId="FontStyle54">
    <w:name w:val="Font Style54"/>
    <w:uiPriority w:val="99"/>
    <w:rsid w:val="006563E0"/>
    <w:rPr>
      <w:rFonts w:ascii="Times New Roman" w:hAnsi="Times New Roman" w:cs="Times New Roman"/>
      <w:b/>
      <w:bCs/>
      <w:sz w:val="18"/>
      <w:szCs w:val="18"/>
    </w:rPr>
  </w:style>
  <w:style w:type="paragraph" w:customStyle="1" w:styleId="Default">
    <w:name w:val="Default"/>
    <w:rsid w:val="006563E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6563E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6563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71443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2123</Words>
  <Characters>12102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Васильевна</dc:creator>
  <cp:lastModifiedBy>Natalia</cp:lastModifiedBy>
  <cp:revision>7</cp:revision>
  <cp:lastPrinted>2023-11-16T08:23:00Z</cp:lastPrinted>
  <dcterms:created xsi:type="dcterms:W3CDTF">2022-11-10T13:15:00Z</dcterms:created>
  <dcterms:modified xsi:type="dcterms:W3CDTF">2023-11-17T11:53:00Z</dcterms:modified>
</cp:coreProperties>
</file>