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88" w:rsidRDefault="00F131E8" w:rsidP="009F1E7C">
      <w:pPr>
        <w:tabs>
          <w:tab w:val="left" w:pos="73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0588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300EA4" w:rsidRPr="003339CB" w:rsidRDefault="00B20588" w:rsidP="009F1E7C">
      <w:pPr>
        <w:tabs>
          <w:tab w:val="left" w:pos="73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131E8">
        <w:rPr>
          <w:rFonts w:ascii="Times New Roman" w:hAnsi="Times New Roman" w:cs="Times New Roman"/>
          <w:sz w:val="28"/>
          <w:szCs w:val="28"/>
        </w:rPr>
        <w:t xml:space="preserve">     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СОВЕТ ДЕПУТАТОВ                                           </w:t>
      </w:r>
      <w:r w:rsidR="009F1E7C">
        <w:rPr>
          <w:rFonts w:ascii="Times New Roman" w:hAnsi="Times New Roman" w:cs="Times New Roman"/>
          <w:sz w:val="28"/>
          <w:szCs w:val="28"/>
        </w:rPr>
        <w:tab/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</w:t>
      </w:r>
    </w:p>
    <w:p w:rsidR="00300EA4" w:rsidRPr="003339CB" w:rsidRDefault="00F76863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 СЕЛЬСОВЕТ                            </w:t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АКБУЛАКСКОГО РАЙОНА</w:t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ОРЕНБУРГСКОЙ ОБЛАСТИ</w:t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          четверт</w:t>
      </w:r>
      <w:r w:rsidR="00E15C7D">
        <w:rPr>
          <w:rFonts w:ascii="Times New Roman" w:hAnsi="Times New Roman" w:cs="Times New Roman"/>
          <w:sz w:val="28"/>
          <w:szCs w:val="28"/>
        </w:rPr>
        <w:t>ый созыв</w:t>
      </w:r>
    </w:p>
    <w:p w:rsidR="00300EA4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0EA4" w:rsidRDefault="00300EA4" w:rsidP="00E15C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339CB">
        <w:rPr>
          <w:rFonts w:ascii="Times New Roman" w:hAnsi="Times New Roman" w:cs="Times New Roman"/>
          <w:sz w:val="28"/>
          <w:szCs w:val="28"/>
        </w:rPr>
        <w:t>РЕШЕНИЕ</w:t>
      </w:r>
    </w:p>
    <w:p w:rsidR="00300EA4" w:rsidRDefault="009F1E7C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 </w:t>
      </w:r>
      <w:r w:rsidR="00E15C7D">
        <w:rPr>
          <w:rFonts w:ascii="Times New Roman" w:hAnsi="Times New Roman" w:cs="Times New Roman"/>
          <w:sz w:val="28"/>
          <w:szCs w:val="28"/>
        </w:rPr>
        <w:t xml:space="preserve">     24.06.2021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   № </w:t>
      </w:r>
      <w:r w:rsidR="00E15C7D">
        <w:rPr>
          <w:rFonts w:ascii="Times New Roman" w:hAnsi="Times New Roman" w:cs="Times New Roman"/>
          <w:sz w:val="28"/>
          <w:szCs w:val="28"/>
        </w:rPr>
        <w:t>40</w:t>
      </w:r>
    </w:p>
    <w:p w:rsidR="00300EA4" w:rsidRPr="00300EA4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1E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7D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0EA4">
        <w:rPr>
          <w:rFonts w:ascii="Times New Roman" w:hAnsi="Times New Roman" w:cs="Times New Roman"/>
          <w:sz w:val="28"/>
          <w:szCs w:val="28"/>
        </w:rPr>
        <w:t xml:space="preserve">. </w:t>
      </w:r>
      <w:r w:rsidR="00F76863">
        <w:rPr>
          <w:rFonts w:ascii="Times New Roman" w:hAnsi="Times New Roman" w:cs="Times New Roman"/>
          <w:sz w:val="28"/>
          <w:szCs w:val="28"/>
        </w:rPr>
        <w:t>Покровка</w:t>
      </w:r>
    </w:p>
    <w:p w:rsidR="00300EA4" w:rsidRDefault="00300EA4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</w:p>
    <w:p w:rsidR="00D42E52" w:rsidRDefault="0010032B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  <w:r w:rsidRPr="0010032B">
        <w:rPr>
          <w:rFonts w:ascii="Times New Roman" w:hAnsi="Times New Roman" w:cs="Times New Roman"/>
          <w:sz w:val="28"/>
          <w:szCs w:val="28"/>
        </w:rPr>
        <w:t>О вн</w:t>
      </w:r>
      <w:r>
        <w:rPr>
          <w:rFonts w:ascii="Times New Roman" w:hAnsi="Times New Roman" w:cs="Times New Roman"/>
          <w:sz w:val="28"/>
          <w:szCs w:val="28"/>
        </w:rPr>
        <w:t xml:space="preserve">есении изменений и дополнений </w:t>
      </w:r>
    </w:p>
    <w:p w:rsidR="0010032B" w:rsidRDefault="0010032B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решение Совета депутатов муниципального</w:t>
      </w:r>
    </w:p>
    <w:p w:rsidR="0010032B" w:rsidRDefault="0010032B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76863">
        <w:rPr>
          <w:rFonts w:ascii="Times New Roman" w:hAnsi="Times New Roman" w:cs="Times New Roman"/>
          <w:sz w:val="28"/>
          <w:szCs w:val="28"/>
        </w:rPr>
        <w:t>Мичуринский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</w:p>
    <w:p w:rsidR="0010032B" w:rsidRDefault="00047D42" w:rsidP="0010032B">
      <w:pPr>
        <w:pStyle w:val="a3"/>
        <w:tabs>
          <w:tab w:val="left" w:pos="5245"/>
        </w:tabs>
        <w:ind w:right="34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6863">
        <w:rPr>
          <w:rFonts w:ascii="Times New Roman" w:hAnsi="Times New Roman" w:cs="Times New Roman"/>
          <w:sz w:val="28"/>
          <w:szCs w:val="28"/>
        </w:rPr>
        <w:t xml:space="preserve">28.03.2017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76863">
        <w:rPr>
          <w:rFonts w:ascii="Times New Roman" w:hAnsi="Times New Roman" w:cs="Times New Roman"/>
          <w:sz w:val="28"/>
          <w:szCs w:val="28"/>
        </w:rPr>
        <w:t>65</w:t>
      </w:r>
      <w:r w:rsidR="0010032B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F76863">
        <w:rPr>
          <w:rFonts w:ascii="Times New Roman" w:hAnsi="Times New Roman" w:cs="Times New Roman"/>
          <w:sz w:val="28"/>
          <w:szCs w:val="28"/>
        </w:rPr>
        <w:t>о</w:t>
      </w:r>
      <w:r w:rsidR="0010032B">
        <w:rPr>
          <w:rFonts w:ascii="Times New Roman" w:hAnsi="Times New Roman" w:cs="Times New Roman"/>
          <w:sz w:val="28"/>
          <w:szCs w:val="28"/>
        </w:rPr>
        <w:t xml:space="preserve"> бюджетном процессе в муниципальном образовании </w:t>
      </w:r>
      <w:r w:rsidR="00F76863">
        <w:rPr>
          <w:rFonts w:ascii="Times New Roman" w:hAnsi="Times New Roman" w:cs="Times New Roman"/>
          <w:sz w:val="28"/>
          <w:szCs w:val="28"/>
        </w:rPr>
        <w:t>Мичуринский</w:t>
      </w:r>
      <w:r w:rsidR="0010032B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300EA4" w:rsidRPr="0010032B" w:rsidRDefault="00300EA4" w:rsidP="0010032B">
      <w:pPr>
        <w:pStyle w:val="a3"/>
        <w:tabs>
          <w:tab w:val="left" w:pos="5245"/>
        </w:tabs>
        <w:ind w:right="3401"/>
        <w:rPr>
          <w:rFonts w:ascii="Times New Roman" w:hAnsi="Times New Roman" w:cs="Times New Roman"/>
          <w:sz w:val="28"/>
          <w:szCs w:val="28"/>
        </w:rPr>
      </w:pPr>
    </w:p>
    <w:p w:rsidR="0010032B" w:rsidRDefault="0010032B" w:rsidP="00100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6863" w:rsidRDefault="009C0D94" w:rsidP="009C0D94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9C0D94">
        <w:rPr>
          <w:rFonts w:ascii="Times New Roman" w:hAnsi="Times New Roman" w:cs="Times New Roman"/>
          <w:b w:val="0"/>
          <w:color w:val="auto"/>
        </w:rPr>
        <w:t xml:space="preserve">          </w:t>
      </w:r>
      <w:r w:rsidR="00300EA4" w:rsidRPr="009C0D94">
        <w:rPr>
          <w:rFonts w:ascii="Times New Roman" w:hAnsi="Times New Roman" w:cs="Times New Roman"/>
          <w:b w:val="0"/>
          <w:color w:val="auto"/>
        </w:rPr>
        <w:t>В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 соответствии с </w:t>
      </w:r>
      <w:r w:rsidRPr="009C0D94">
        <w:rPr>
          <w:rFonts w:ascii="Times New Roman" w:hAnsi="Times New Roman" w:cs="Times New Roman"/>
          <w:b w:val="0"/>
          <w:color w:val="auto"/>
        </w:rPr>
        <w:t>Бюджетны</w:t>
      </w:r>
      <w:r>
        <w:rPr>
          <w:rFonts w:ascii="Times New Roman" w:hAnsi="Times New Roman" w:cs="Times New Roman"/>
          <w:b w:val="0"/>
          <w:color w:val="auto"/>
        </w:rPr>
        <w:t>м</w:t>
      </w:r>
      <w:r w:rsidRPr="009C0D94">
        <w:rPr>
          <w:rFonts w:ascii="Times New Roman" w:hAnsi="Times New Roman" w:cs="Times New Roman"/>
          <w:b w:val="0"/>
          <w:color w:val="auto"/>
        </w:rPr>
        <w:t xml:space="preserve"> кодекс</w:t>
      </w:r>
      <w:r>
        <w:rPr>
          <w:rFonts w:ascii="Times New Roman" w:hAnsi="Times New Roman" w:cs="Times New Roman"/>
          <w:b w:val="0"/>
          <w:color w:val="auto"/>
        </w:rPr>
        <w:t xml:space="preserve">ом Российской Федерации </w:t>
      </w:r>
      <w:r w:rsidRPr="009C0D94">
        <w:rPr>
          <w:rFonts w:ascii="Times New Roman" w:hAnsi="Times New Roman" w:cs="Times New Roman"/>
          <w:b w:val="0"/>
          <w:color w:val="auto"/>
        </w:rPr>
        <w:t>(ред. от 22.12.2020)</w:t>
      </w:r>
      <w:r w:rsidR="0010032B" w:rsidRPr="002B07DF">
        <w:rPr>
          <w:rFonts w:ascii="Times New Roman" w:hAnsi="Times New Roman" w:cs="Times New Roman"/>
        </w:rPr>
        <w:t xml:space="preserve">, </w:t>
      </w:r>
      <w:r w:rsidR="0010032B" w:rsidRPr="009C0D94">
        <w:rPr>
          <w:rFonts w:ascii="Times New Roman" w:hAnsi="Times New Roman" w:cs="Times New Roman"/>
          <w:b w:val="0"/>
          <w:color w:val="auto"/>
        </w:rPr>
        <w:t>Федеральн</w:t>
      </w:r>
      <w:r w:rsidR="00300EA4" w:rsidRPr="009C0D94">
        <w:rPr>
          <w:rFonts w:ascii="Times New Roman" w:hAnsi="Times New Roman" w:cs="Times New Roman"/>
          <w:b w:val="0"/>
          <w:color w:val="auto"/>
        </w:rPr>
        <w:t>ым законом от 06.10.2003 № 131-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ФЗ «Об общих принципах организации местного самоуправления в Российской Федерации», </w:t>
      </w:r>
      <w:r w:rsidR="002B07DF" w:rsidRPr="009C0D94">
        <w:rPr>
          <w:rFonts w:ascii="Times New Roman" w:hAnsi="Times New Roman" w:cs="Times New Roman"/>
          <w:b w:val="0"/>
          <w:color w:val="auto"/>
        </w:rPr>
        <w:t xml:space="preserve">Уставом муниципального образования </w:t>
      </w:r>
      <w:r w:rsidR="00F76863">
        <w:rPr>
          <w:rFonts w:ascii="Times New Roman" w:hAnsi="Times New Roman" w:cs="Times New Roman"/>
          <w:b w:val="0"/>
          <w:color w:val="auto"/>
        </w:rPr>
        <w:t>Мичуринский</w:t>
      </w:r>
      <w:r w:rsidR="002B07DF" w:rsidRPr="009C0D94">
        <w:rPr>
          <w:rFonts w:ascii="Times New Roman" w:hAnsi="Times New Roman" w:cs="Times New Roman"/>
          <w:b w:val="0"/>
          <w:color w:val="auto"/>
        </w:rPr>
        <w:t xml:space="preserve"> сельсовет </w:t>
      </w:r>
      <w:proofErr w:type="spellStart"/>
      <w:r w:rsidR="002B07DF" w:rsidRPr="009C0D94">
        <w:rPr>
          <w:rFonts w:ascii="Times New Roman" w:hAnsi="Times New Roman" w:cs="Times New Roman"/>
          <w:b w:val="0"/>
          <w:color w:val="auto"/>
        </w:rPr>
        <w:t>Акбулакского</w:t>
      </w:r>
      <w:proofErr w:type="spellEnd"/>
      <w:r w:rsidR="002B07DF" w:rsidRPr="009C0D94">
        <w:rPr>
          <w:rFonts w:ascii="Times New Roman" w:hAnsi="Times New Roman" w:cs="Times New Roman"/>
          <w:b w:val="0"/>
          <w:color w:val="auto"/>
        </w:rPr>
        <w:t xml:space="preserve"> района Оренбургской области,  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Совет депутатов муниципального образования </w:t>
      </w:r>
      <w:r w:rsidR="00F76863">
        <w:rPr>
          <w:rFonts w:ascii="Times New Roman" w:hAnsi="Times New Roman" w:cs="Times New Roman"/>
          <w:b w:val="0"/>
          <w:color w:val="auto"/>
        </w:rPr>
        <w:t>Мичуринский</w:t>
      </w:r>
      <w:r w:rsidR="00047D42" w:rsidRPr="009C0D94">
        <w:rPr>
          <w:rFonts w:ascii="Times New Roman" w:hAnsi="Times New Roman" w:cs="Times New Roman"/>
          <w:b w:val="0"/>
          <w:color w:val="auto"/>
        </w:rPr>
        <w:t xml:space="preserve"> 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сельсовет </w:t>
      </w:r>
    </w:p>
    <w:p w:rsidR="0010032B" w:rsidRPr="009C0D94" w:rsidRDefault="0010032B" w:rsidP="00F76863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9C0D94">
        <w:rPr>
          <w:rFonts w:ascii="Times New Roman" w:hAnsi="Times New Roman" w:cs="Times New Roman"/>
          <w:b w:val="0"/>
          <w:color w:val="auto"/>
        </w:rPr>
        <w:t>РЕШИЛ:</w:t>
      </w:r>
    </w:p>
    <w:p w:rsidR="002B07DF" w:rsidRDefault="002B07DF" w:rsidP="009C0D94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B07DF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F76863" w:rsidRPr="002B07DF">
        <w:rPr>
          <w:rFonts w:ascii="Times New Roman" w:hAnsi="Times New Roman" w:cs="Times New Roman"/>
          <w:sz w:val="28"/>
          <w:szCs w:val="28"/>
        </w:rPr>
        <w:t xml:space="preserve">в </w:t>
      </w:r>
      <w:r w:rsidR="00F76863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r w:rsidR="00F76863" w:rsidRPr="00F7686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Мичуринский сельсовет от 28.03.2017  № 65 «Об утверждении Положения о бюджетном процессе в муниципальном образовании Мичуринский сельсовет» </w:t>
      </w:r>
      <w:r w:rsidR="00F76863">
        <w:rPr>
          <w:rFonts w:ascii="Times New Roman" w:hAnsi="Times New Roman" w:cs="Times New Roman"/>
          <w:sz w:val="28"/>
          <w:szCs w:val="28"/>
        </w:rPr>
        <w:t xml:space="preserve">(далее – Положение) следующие </w:t>
      </w:r>
      <w:r w:rsidRPr="002B07DF">
        <w:rPr>
          <w:rFonts w:ascii="Times New Roman" w:hAnsi="Times New Roman" w:cs="Times New Roman"/>
          <w:sz w:val="28"/>
          <w:szCs w:val="28"/>
        </w:rPr>
        <w:t>изменения и дополнения:</w:t>
      </w:r>
    </w:p>
    <w:p w:rsidR="00F0785B" w:rsidRDefault="00D62652" w:rsidP="002B07DF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Статью 1</w:t>
      </w:r>
      <w:r w:rsidR="00BD63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Положения «Прогнозирование доходов бюджета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>Мичуринский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изложить в новой редакции:</w:t>
      </w:r>
    </w:p>
    <w:p w:rsidR="00D62652" w:rsidRPr="00D62652" w:rsidRDefault="00D62652" w:rsidP="00D62652">
      <w:pPr>
        <w:shd w:val="clear" w:color="auto" w:fill="FFFFFF"/>
        <w:spacing w:after="0" w:line="252" w:lineRule="atLeast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652">
        <w:rPr>
          <w:rFonts w:ascii="Times New Roman" w:hAnsi="Times New Roman" w:cs="Times New Roman"/>
          <w:sz w:val="28"/>
          <w:szCs w:val="28"/>
        </w:rPr>
        <w:t>«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>Доходы бюджета</w:t>
      </w:r>
      <w:r w:rsidRPr="00D62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прогнозируются на основе прогноза социально-экономического развития территории, действующего на день внесения проекта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о бюджете в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Pr="00D62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>,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Федерации, законов</w:t>
      </w:r>
      <w:proofErr w:type="gramEnd"/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субъектов Российской Федерации и муниципальных правовых актов представительных органов 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муниципальных образований, устанавливающих неналоговые доходы бюджетов бюджетной системы Российской Федерации.</w:t>
      </w:r>
    </w:p>
    <w:p w:rsidR="00D62652" w:rsidRPr="00D62652" w:rsidRDefault="00D62652" w:rsidP="00D62652">
      <w:pPr>
        <w:shd w:val="clear" w:color="auto" w:fill="FFFFFF"/>
        <w:spacing w:after="0" w:line="252" w:lineRule="atLeast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dst6315"/>
      <w:bookmarkStart w:id="1" w:name="dst3565"/>
      <w:bookmarkStart w:id="2" w:name="dst102660"/>
      <w:bookmarkStart w:id="3" w:name="dst102661"/>
      <w:bookmarkStart w:id="4" w:name="dst102662"/>
      <w:bookmarkEnd w:id="0"/>
      <w:bookmarkEnd w:id="1"/>
      <w:bookmarkEnd w:id="2"/>
      <w:bookmarkEnd w:id="3"/>
      <w:bookmarkEnd w:id="4"/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Положения муниципальных правовых актов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Pr="00D62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, приводящих к изменению общего объема доходов соответствующего бюджета и принятых после внесения проекта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о бюджете на рассмотрение в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Pr="00D62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 w:rsidRPr="00D62652">
        <w:rPr>
          <w:rStyle w:val="blk"/>
          <w:rFonts w:ascii="Times New Roman" w:hAnsi="Times New Roman" w:cs="Times New Roman"/>
          <w:color w:val="000000"/>
          <w:sz w:val="28"/>
          <w:szCs w:val="28"/>
        </w:rPr>
        <w:t>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2B07DF" w:rsidRPr="00C436BD" w:rsidRDefault="00D62652" w:rsidP="002B07DF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="00C436BD">
        <w:rPr>
          <w:rFonts w:ascii="Times New Roman" w:hAnsi="Times New Roman" w:cs="Times New Roman"/>
          <w:color w:val="000000" w:themeColor="text1"/>
          <w:sz w:val="28"/>
          <w:szCs w:val="28"/>
        </w:rPr>
        <w:t>. С</w:t>
      </w:r>
      <w:r w:rsidR="002B07DF" w:rsidRPr="00C436BD">
        <w:rPr>
          <w:rFonts w:ascii="Times New Roman" w:hAnsi="Times New Roman" w:cs="Times New Roman"/>
          <w:color w:val="000000" w:themeColor="text1"/>
          <w:sz w:val="28"/>
          <w:szCs w:val="28"/>
        </w:rPr>
        <w:t>татью 1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B07DF" w:rsidRPr="00C436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B07DF" w:rsidRPr="00C436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Планирование бюджетных ассигнований бюджета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2B07DF" w:rsidRPr="00C436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сельсовет</w:t>
      </w:r>
      <w:r w:rsidR="002B07DF" w:rsidRPr="00C436B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436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</w:t>
      </w:r>
      <w:r w:rsidR="002B07DF" w:rsidRPr="00C436B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436BD" w:rsidRPr="00025BD3" w:rsidRDefault="00C436BD" w:rsidP="00C436BD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«1.</w:t>
      </w:r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Планирование бюджетных ассигнований осуществляется в порядке и в соответствии с методикой, устанавливаемой соответствующим </w:t>
      </w:r>
      <w:r w:rsidRPr="00025B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финансовым органом (органом управления государственным внебюджетным фондом), с учетом особенностей, установленных настоящей статьей.</w:t>
      </w:r>
    </w:p>
    <w:p w:rsidR="00C436BD" w:rsidRPr="00C436BD" w:rsidRDefault="00C436BD" w:rsidP="00C436BD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dst102665"/>
      <w:bookmarkEnd w:id="5"/>
      <w:r w:rsidRPr="00025B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Планирование</w:t>
      </w:r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C436BD" w:rsidRPr="00C436BD" w:rsidRDefault="00C436BD" w:rsidP="00C436BD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dst102666"/>
      <w:bookmarkEnd w:id="6"/>
      <w:proofErr w:type="gramStart"/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обусловлены законами, нормативными правовыми актами</w:t>
      </w:r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сельсовет</w:t>
      </w:r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</w:t>
      </w:r>
      <w:proofErr w:type="gramEnd"/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законо</w:t>
      </w:r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и нормативных правовых актов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сельсовет</w:t>
      </w:r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02FBF" w:rsidRDefault="00C436BD" w:rsidP="00C436BD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dst102667"/>
      <w:bookmarkEnd w:id="7"/>
      <w:proofErr w:type="gramStart"/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обусловлены законами,</w:t>
      </w:r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нормативными правовыми актами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сельсовет</w:t>
      </w:r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</w:t>
      </w:r>
      <w:proofErr w:type="gramEnd"/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текущем финансовом году, включая договоры и соглашения, подлежащие заключению получателями бюджетных средств во исполнение указанных законов и нормативных правовых актов </w:t>
      </w:r>
      <w:bookmarkStart w:id="8" w:name="dst5829"/>
      <w:bookmarkEnd w:id="8"/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F0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сельсовет.</w:t>
      </w:r>
      <w:proofErr w:type="gramEnd"/>
    </w:p>
    <w:p w:rsidR="00C436BD" w:rsidRPr="00C436BD" w:rsidRDefault="00F02FBF" w:rsidP="00F02FBF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="00C436BD"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Планирование бюджетных ассигнований на исполнение принимаемых обязательств осуществляется с учетом действующих и неисполненных обязатель</w:t>
      </w:r>
      <w:proofErr w:type="gramStart"/>
      <w:r w:rsidR="00C436BD"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пр</w:t>
      </w:r>
      <w:proofErr w:type="gramEnd"/>
      <w:r w:rsidR="00C436BD"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первоочередном планировании бюджетных ассигнований на исполнение действующих обязательств.</w:t>
      </w:r>
    </w:p>
    <w:p w:rsidR="00C436BD" w:rsidRDefault="00F02FBF" w:rsidP="00F02FBF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dst103279"/>
      <w:bookmarkStart w:id="10" w:name="dst102668"/>
      <w:bookmarkEnd w:id="9"/>
      <w:bookmarkEnd w:id="1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C436BD"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Планирование бюджетных ассигнований на оказание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="00C436BD"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 (выполнение работ) бюджетными и автономными учреждениями осуществля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ется с учетом муниципального</w:t>
      </w:r>
      <w:r w:rsidR="00C436BD"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задания на очередной финансовый год (очередной финансовый год и плановый период), а также его выполнения в отчетном финансовом году и текущем финансовом году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436BD" w:rsidRPr="00C43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E4D10" w:rsidRDefault="005B37D7" w:rsidP="00F02FBF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E4D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E4D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Часть 1 статьи 3</w:t>
      </w:r>
      <w:r w:rsidR="00BD63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E4D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«Кассовый план» изложить в следующей редакции:</w:t>
      </w:r>
    </w:p>
    <w:p w:rsidR="00DE4D10" w:rsidRDefault="00DE4D10" w:rsidP="00F02FBF">
      <w:pPr>
        <w:shd w:val="clear" w:color="auto" w:fill="FFFFFF"/>
        <w:spacing w:after="0" w:line="315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«1.</w:t>
      </w:r>
      <w:r w:rsidRPr="00DE4D10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E4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бюджета, включая временный кассовый разрыв и объем временно свободных средств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DE4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D10" w:rsidRPr="00DE4D10" w:rsidRDefault="005B37D7" w:rsidP="00DE4D10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1.4</w:t>
      </w:r>
      <w:r w:rsidR="00DE4D10" w:rsidRPr="00DE4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Статью 3</w:t>
      </w:r>
      <w:r w:rsidR="00BD63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DE4D10" w:rsidRPr="00DE4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DE4D10" w:rsidRPr="00DE4D10">
        <w:rPr>
          <w:rFonts w:ascii="Times New Roman" w:eastAsia="Calibri" w:hAnsi="Times New Roman" w:cs="Times New Roman"/>
          <w:sz w:val="28"/>
          <w:szCs w:val="28"/>
        </w:rPr>
        <w:t xml:space="preserve">Исполнение бюджета муниципального образования </w:t>
      </w:r>
    </w:p>
    <w:p w:rsidR="00DE4D10" w:rsidRPr="00DE4D10" w:rsidRDefault="00BD6304" w:rsidP="00DE4D1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DE4D10" w:rsidRPr="00DE4D10">
        <w:rPr>
          <w:rFonts w:ascii="Times New Roman" w:eastAsia="Calibri" w:hAnsi="Times New Roman" w:cs="Times New Roman"/>
          <w:sz w:val="28"/>
          <w:szCs w:val="28"/>
        </w:rPr>
        <w:t>сельсовет по доходам</w:t>
      </w:r>
      <w:r w:rsidR="00DE4D10">
        <w:rPr>
          <w:rFonts w:ascii="Times New Roman" w:hAnsi="Times New Roman" w:cs="Times New Roman"/>
          <w:sz w:val="28"/>
          <w:szCs w:val="28"/>
        </w:rPr>
        <w:t>»</w:t>
      </w:r>
      <w:r w:rsidR="00DE4D10" w:rsidRPr="00DE4D10">
        <w:rPr>
          <w:rFonts w:ascii="Times New Roman" w:hAnsi="Times New Roman" w:cs="Times New Roman"/>
          <w:sz w:val="28"/>
          <w:szCs w:val="28"/>
        </w:rPr>
        <w:t xml:space="preserve"> </w:t>
      </w:r>
      <w:r w:rsidR="00DE4D10" w:rsidRPr="00DE4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DE4D10" w:rsidRPr="00DE4D10" w:rsidRDefault="00DE4D10" w:rsidP="00DE4D10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D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Исполнение бюджетов по доходам предусматривает:</w:t>
      </w:r>
    </w:p>
    <w:p w:rsidR="00DE4D10" w:rsidRPr="00DE4D10" w:rsidRDefault="00DE4D10" w:rsidP="00DE4D10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dst6011"/>
      <w:bookmarkStart w:id="12" w:name="dst2582"/>
      <w:bookmarkEnd w:id="11"/>
      <w:bookmarkEnd w:id="12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зачисление на единый счет бюджета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настоящим 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Положением, </w:t>
      </w:r>
      <w:r w:rsidR="001B0CE4" w:rsidRPr="005A07C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(законами)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решением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бюджете и иными законами 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Оренбургской области 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нормативными 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правовыми актами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сельсовет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принятыми в соответствии с положениями настоящего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Положения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с казначейских счетов для осуществления и отражения</w:t>
      </w:r>
      <w:proofErr w:type="gramEnd"/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операций по учету и распределению поступлений и иных поступлений в бюджет;</w:t>
      </w:r>
    </w:p>
    <w:p w:rsidR="00DE4D10" w:rsidRPr="00DE4D10" w:rsidRDefault="00DE4D10" w:rsidP="00DE4D10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dst103359"/>
      <w:bookmarkStart w:id="14" w:name="dst2583"/>
      <w:bookmarkEnd w:id="13"/>
      <w:bookmarkEnd w:id="14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перечисление излишне распределенных сумм, возврат излишне уплаченных или излишне взысканных сумм, а также сумм процентов за несвоевременное осуществление такого возврата и процентов, начисленных на излишне взысканные суммы;</w:t>
      </w:r>
    </w:p>
    <w:p w:rsidR="00DE4D10" w:rsidRPr="00DE4D10" w:rsidRDefault="001B0CE4" w:rsidP="00DE4D10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5" w:name="dst3050"/>
      <w:bookmarkStart w:id="16" w:name="dst2584"/>
      <w:bookmarkEnd w:id="15"/>
      <w:bookmarkEnd w:id="16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зачет излишне уплаченных или излишне взысканных сумм в соответствии с </w:t>
      </w:r>
      <w:hyperlink r:id="rId5" w:anchor="dst100775" w:history="1">
        <w:r w:rsidR="00DE4D10" w:rsidRPr="00DE4D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Российской Федерации;</w:t>
      </w:r>
    </w:p>
    <w:p w:rsidR="00DE4D10" w:rsidRPr="00DE4D10" w:rsidRDefault="001B0CE4" w:rsidP="00DE4D10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dst2585"/>
      <w:bookmarkEnd w:id="17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уточнение администратором доходов бюджета платежей в бюджеты бюджетной системы Российской Федерации;</w:t>
      </w:r>
    </w:p>
    <w:p w:rsidR="00DE4D10" w:rsidRDefault="001B0CE4" w:rsidP="00DE4D10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dst6012"/>
      <w:bookmarkStart w:id="19" w:name="dst2586"/>
      <w:bookmarkStart w:id="20" w:name="dst103360"/>
      <w:bookmarkEnd w:id="18"/>
      <w:bookmarkEnd w:id="19"/>
      <w:bookmarkEnd w:id="20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перечисление Федеральным казначейством излишне распределенных сумм, средств, необходимых для осуществления возврата (зачета, уточнения)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казначейские счета для осуществления и отражения операций по учету и распределению поступлений для</w:t>
      </w:r>
      <w:proofErr w:type="gramEnd"/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учета поступлений и их распределения между бюджетами </w:t>
      </w:r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бюджетной системы Российской Федерации в </w:t>
      </w:r>
      <w:hyperlink r:id="rId6" w:anchor="dst100018" w:history="1">
        <w:r w:rsidR="00DE4D10" w:rsidRPr="00DE4D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порядке</w:t>
        </w:r>
      </w:hyperlink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установленном Министерством финансов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E4D10" w:rsidRPr="00DE4D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B0CE4" w:rsidRDefault="005B37D7" w:rsidP="001B0CE4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B0CE4" w:rsidRP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B0CE4" w:rsidRP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Статью 3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1B0CE4" w:rsidRP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0C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B0CE4" w:rsidRPr="001B0CE4">
        <w:rPr>
          <w:rFonts w:ascii="Times New Roman" w:eastAsia="Calibri" w:hAnsi="Times New Roman" w:cs="Times New Roman"/>
          <w:sz w:val="28"/>
          <w:szCs w:val="28"/>
        </w:rPr>
        <w:t xml:space="preserve">Исполнение бюджета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1B0CE4" w:rsidRPr="001B0CE4">
        <w:rPr>
          <w:rFonts w:ascii="Times New Roman" w:eastAsia="Calibri" w:hAnsi="Times New Roman" w:cs="Times New Roman"/>
          <w:sz w:val="28"/>
          <w:szCs w:val="28"/>
        </w:rPr>
        <w:t>сельсовет по расходам</w:t>
      </w:r>
      <w:r w:rsidR="001B0CE4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B37D7" w:rsidRPr="005B37D7" w:rsidRDefault="001B0CE4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CE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5B37D7" w:rsidRPr="005B37D7">
        <w:rPr>
          <w:rFonts w:ascii="Arial" w:hAnsi="Arial" w:cs="Arial"/>
          <w:color w:val="000000"/>
          <w:sz w:val="21"/>
          <w:szCs w:val="21"/>
        </w:rPr>
        <w:t xml:space="preserve"> </w:t>
      </w:r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Исполнение бюджета по расходам осуществляется в </w:t>
      </w:r>
      <w:hyperlink r:id="rId7" w:anchor="dst100011" w:history="1">
        <w:r w:rsidR="005B37D7" w:rsidRPr="005B37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порядке</w:t>
        </w:r>
      </w:hyperlink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, установленном соответствующим финансовым органом (органом управления государственным внебюджетным фондом), с соблюдением требований настоящего Кодекса.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dst2589"/>
      <w:bookmarkEnd w:id="21"/>
      <w:r w:rsidRPr="005B37D7">
        <w:rPr>
          <w:rStyle w:val="blk"/>
          <w:rFonts w:ascii="Times New Roman" w:hAnsi="Times New Roman" w:cs="Times New Roman"/>
          <w:sz w:val="28"/>
          <w:szCs w:val="28"/>
        </w:rPr>
        <w:t>2. Исполнение бюджета по расходам предусматривает:</w:t>
      </w:r>
    </w:p>
    <w:p w:rsidR="005B37D7" w:rsidRPr="005B37D7" w:rsidRDefault="00BD6304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dst4414"/>
      <w:bookmarkStart w:id="23" w:name="dst2590"/>
      <w:bookmarkEnd w:id="22"/>
      <w:bookmarkEnd w:id="23"/>
      <w:r>
        <w:rPr>
          <w:rStyle w:val="blk"/>
          <w:rFonts w:ascii="Times New Roman" w:hAnsi="Times New Roman" w:cs="Times New Roman"/>
          <w:sz w:val="28"/>
          <w:szCs w:val="28"/>
        </w:rPr>
        <w:t xml:space="preserve">- </w:t>
      </w:r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принятие и </w:t>
      </w:r>
      <w:hyperlink r:id="rId8" w:anchor="dst100016" w:history="1">
        <w:r w:rsidR="005B37D7" w:rsidRPr="005B37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учет</w:t>
        </w:r>
      </w:hyperlink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 бюджетных и денежных обязательств;</w:t>
      </w:r>
    </w:p>
    <w:p w:rsidR="005B37D7" w:rsidRPr="005B37D7" w:rsidRDefault="00BD6304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dst2591"/>
      <w:bookmarkEnd w:id="24"/>
      <w:r>
        <w:rPr>
          <w:rStyle w:val="blk"/>
          <w:rFonts w:ascii="Times New Roman" w:hAnsi="Times New Roman" w:cs="Times New Roman"/>
          <w:sz w:val="28"/>
          <w:szCs w:val="28"/>
        </w:rPr>
        <w:t xml:space="preserve">- </w:t>
      </w:r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подтверждение денежных обязательств;</w:t>
      </w:r>
    </w:p>
    <w:p w:rsidR="005B37D7" w:rsidRPr="005B37D7" w:rsidRDefault="00BD6304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dst2592"/>
      <w:bookmarkEnd w:id="25"/>
      <w:r>
        <w:rPr>
          <w:rStyle w:val="blk"/>
          <w:rFonts w:ascii="Times New Roman" w:hAnsi="Times New Roman" w:cs="Times New Roman"/>
          <w:sz w:val="28"/>
          <w:szCs w:val="28"/>
        </w:rPr>
        <w:t xml:space="preserve">- </w:t>
      </w:r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санкционирование оплаты денежных обязательств;</w:t>
      </w:r>
    </w:p>
    <w:p w:rsidR="005B37D7" w:rsidRPr="005B37D7" w:rsidRDefault="00BD6304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dst2593"/>
      <w:bookmarkEnd w:id="26"/>
      <w:r>
        <w:rPr>
          <w:rStyle w:val="blk"/>
          <w:rFonts w:ascii="Times New Roman" w:hAnsi="Times New Roman" w:cs="Times New Roman"/>
          <w:sz w:val="28"/>
          <w:szCs w:val="28"/>
        </w:rPr>
        <w:t xml:space="preserve">- </w:t>
      </w:r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подтверждение исполнения денежных обязательств.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dst4625"/>
      <w:bookmarkEnd w:id="27"/>
      <w:r w:rsidRPr="005B37D7">
        <w:rPr>
          <w:rStyle w:val="blk"/>
          <w:rFonts w:ascii="Times New Roman" w:hAnsi="Times New Roman" w:cs="Times New Roman"/>
          <w:sz w:val="28"/>
          <w:szCs w:val="28"/>
        </w:rPr>
        <w:t>2.1. Финансовый орган (орган управления государственным внебюджетным фондом) в установленном им порядке направляет финансовому органу публично-правового образования (органу управления государственным внебюджетным фондом), бюджету которого предоставляются межбюджетные трансферты, уведомления о предоставлении субсидий, субвенций, иных межбюджетных трансфертов, имеющих целевое назначение, по </w:t>
      </w:r>
      <w:hyperlink r:id="rId9" w:anchor="dst100012" w:history="1">
        <w:r w:rsidRPr="005B37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5B37D7">
        <w:rPr>
          <w:rStyle w:val="blk"/>
          <w:rFonts w:ascii="Times New Roman" w:hAnsi="Times New Roman" w:cs="Times New Roman"/>
          <w:sz w:val="28"/>
          <w:szCs w:val="28"/>
        </w:rPr>
        <w:t>, установленной Министерством финансов Российской Федерации.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dst102970"/>
      <w:bookmarkStart w:id="29" w:name="dst2594"/>
      <w:bookmarkEnd w:id="28"/>
      <w:bookmarkEnd w:id="29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3. Получатель бюджетных средств принимает бюджетные обязательства в </w:t>
      </w:r>
      <w:proofErr w:type="gramStart"/>
      <w:r w:rsidRPr="005B37D7">
        <w:rPr>
          <w:rStyle w:val="blk"/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 доведенных до него лимитов бюджетных обязательств.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dst2595"/>
      <w:bookmarkEnd w:id="30"/>
      <w:r w:rsidRPr="005B37D7">
        <w:rPr>
          <w:rStyle w:val="blk"/>
          <w:rFonts w:ascii="Times New Roman" w:hAnsi="Times New Roman" w:cs="Times New Roman"/>
          <w:sz w:val="28"/>
          <w:szCs w:val="28"/>
        </w:rPr>
        <w:t>Получатель бюджетных средств</w:t>
      </w:r>
      <w:r w:rsidR="001F5EE7">
        <w:rPr>
          <w:rStyle w:val="blk"/>
          <w:rFonts w:ascii="Times New Roman" w:hAnsi="Times New Roman" w:cs="Times New Roman"/>
          <w:sz w:val="28"/>
          <w:szCs w:val="28"/>
        </w:rPr>
        <w:t>,</w:t>
      </w:r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 принимает бюджетные обязательства путем заключения государственных (муниципальных)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dst5830"/>
      <w:bookmarkEnd w:id="31"/>
      <w:r w:rsidRPr="005B37D7">
        <w:rPr>
          <w:rStyle w:val="blk"/>
          <w:rFonts w:ascii="Times New Roman" w:hAnsi="Times New Roman" w:cs="Times New Roman"/>
          <w:sz w:val="28"/>
          <w:szCs w:val="28"/>
        </w:rPr>
        <w:t>Получатель бюджетных средств</w:t>
      </w:r>
      <w:r w:rsidR="001F5EE7">
        <w:rPr>
          <w:rStyle w:val="blk"/>
          <w:rFonts w:ascii="Times New Roman" w:hAnsi="Times New Roman" w:cs="Times New Roman"/>
          <w:sz w:val="28"/>
          <w:szCs w:val="28"/>
        </w:rPr>
        <w:t>,</w:t>
      </w:r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неисполненными бюджетными обязательствами.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dst6013"/>
      <w:bookmarkStart w:id="33" w:name="dst2596"/>
      <w:bookmarkStart w:id="34" w:name="dst3335"/>
      <w:bookmarkEnd w:id="32"/>
      <w:bookmarkEnd w:id="33"/>
      <w:bookmarkEnd w:id="34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B37D7">
        <w:rPr>
          <w:rStyle w:val="blk"/>
          <w:rFonts w:ascii="Times New Roman" w:hAnsi="Times New Roman" w:cs="Times New Roman"/>
          <w:sz w:val="28"/>
          <w:szCs w:val="28"/>
        </w:rPr>
        <w:t>Получатель бюджетных средств подтверждает обязанность оплатить за счет средств бюджета денежные обязательства в соответствии с распоряжениями о совершении казначейских платежей (далее - распоряжение) и иными документами, необходимыми для санкционирования их оплаты, а в случаях, связанных с выполнением оперативно-розыскных мероприятий и осуществлением мер безопасности в отношении потерпевших, свидетелей и иных участников уголовного судопроизводства, в соответствии с распоряжениями.</w:t>
      </w:r>
      <w:proofErr w:type="gramEnd"/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dst4912"/>
      <w:bookmarkStart w:id="36" w:name="dst2597"/>
      <w:bookmarkStart w:id="37" w:name="dst3655"/>
      <w:bookmarkStart w:id="38" w:name="dst103494"/>
      <w:bookmarkEnd w:id="35"/>
      <w:bookmarkEnd w:id="36"/>
      <w:bookmarkEnd w:id="37"/>
      <w:bookmarkEnd w:id="38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5. </w:t>
      </w:r>
      <w:bookmarkStart w:id="39" w:name="dst4913"/>
      <w:bookmarkEnd w:id="39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Федеральное казначейство, финансовые органы субъектов Российской Федерации (муниципальных образований), органы управления государственными внебюджетными фондами при постановке на учет бюджетных и денежных обязательств, санкционировании оплаты денежных обязательств осуществляют в соответствии с установленным </w:t>
      </w:r>
      <w:r w:rsidRPr="005B37D7">
        <w:rPr>
          <w:rStyle w:val="blk"/>
          <w:rFonts w:ascii="Times New Roman" w:hAnsi="Times New Roman" w:cs="Times New Roman"/>
          <w:sz w:val="28"/>
          <w:szCs w:val="28"/>
        </w:rPr>
        <w:lastRenderedPageBreak/>
        <w:t>соответствующим финансовым органом (органом управления государственным внебюджетным фондом) порядком, предусмотренным </w:t>
      </w:r>
      <w:hyperlink r:id="rId10" w:anchor="dst3654" w:history="1">
        <w:r w:rsidRPr="005B37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</w:hyperlink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 настоящей статьи, контроль </w:t>
      </w:r>
      <w:proofErr w:type="gramStart"/>
      <w:r w:rsidRPr="005B37D7">
        <w:rPr>
          <w:rStyle w:val="blk"/>
          <w:rFonts w:ascii="Times New Roman" w:hAnsi="Times New Roman" w:cs="Times New Roman"/>
          <w:sz w:val="28"/>
          <w:szCs w:val="28"/>
        </w:rPr>
        <w:t>за</w:t>
      </w:r>
      <w:proofErr w:type="gramEnd"/>
      <w:r w:rsidRPr="005B37D7">
        <w:rPr>
          <w:rStyle w:val="blk"/>
          <w:rFonts w:ascii="Times New Roman" w:hAnsi="Times New Roman" w:cs="Times New Roman"/>
          <w:sz w:val="28"/>
          <w:szCs w:val="28"/>
        </w:rPr>
        <w:t>:</w:t>
      </w:r>
    </w:p>
    <w:p w:rsidR="005B37D7" w:rsidRPr="005B37D7" w:rsidRDefault="001F5EE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dst4914"/>
      <w:bookmarkEnd w:id="40"/>
      <w:r>
        <w:rPr>
          <w:rStyle w:val="blk"/>
          <w:rFonts w:ascii="Times New Roman" w:hAnsi="Times New Roman" w:cs="Times New Roman"/>
          <w:sz w:val="28"/>
          <w:szCs w:val="28"/>
        </w:rPr>
        <w:t>н</w:t>
      </w:r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е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5B37D7" w:rsidRPr="005B37D7">
        <w:rPr>
          <w:rStyle w:val="blk"/>
          <w:rFonts w:ascii="Times New Roman" w:hAnsi="Times New Roman" w:cs="Times New Roman"/>
          <w:sz w:val="28"/>
          <w:szCs w:val="28"/>
        </w:rPr>
        <w:t>превышением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бюджетов;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dst4915"/>
      <w:bookmarkEnd w:id="41"/>
      <w:r w:rsidRPr="005B37D7">
        <w:rPr>
          <w:rStyle w:val="blk"/>
          <w:rFonts w:ascii="Times New Roman" w:hAnsi="Times New Roman" w:cs="Times New Roman"/>
          <w:sz w:val="28"/>
          <w:szCs w:val="28"/>
        </w:rP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dst6014"/>
      <w:bookmarkStart w:id="43" w:name="dst4916"/>
      <w:bookmarkEnd w:id="42"/>
      <w:bookmarkEnd w:id="43"/>
      <w:r w:rsidRPr="005B37D7">
        <w:rPr>
          <w:rStyle w:val="blk"/>
          <w:rFonts w:ascii="Times New Roman" w:hAnsi="Times New Roman" w:cs="Times New Roman"/>
          <w:sz w:val="28"/>
          <w:szCs w:val="28"/>
        </w:rPr>
        <w:t>соответствием информации, указанной в распоряжении для оплаты денежного обязательства, информации о денежном обязательстве;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dst4917"/>
      <w:bookmarkEnd w:id="44"/>
      <w:r w:rsidRPr="005B37D7">
        <w:rPr>
          <w:rStyle w:val="blk"/>
          <w:rFonts w:ascii="Times New Roman" w:hAnsi="Times New Roman" w:cs="Times New Roman"/>
          <w:sz w:val="28"/>
          <w:szCs w:val="28"/>
        </w:rPr>
        <w:t>наличием документов, подтверждающих возникновение денежного обязательства.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dst4918"/>
      <w:bookmarkEnd w:id="45"/>
      <w:r w:rsidRPr="005B37D7">
        <w:rPr>
          <w:rStyle w:val="blk"/>
          <w:rFonts w:ascii="Times New Roman" w:hAnsi="Times New Roman" w:cs="Times New Roman"/>
          <w:sz w:val="28"/>
          <w:szCs w:val="28"/>
        </w:rPr>
        <w:t>В порядке, установленном соответствующим финансовым органом (органом управления государственным внебюджетным фондом), и предусмотренном </w:t>
      </w:r>
      <w:hyperlink r:id="rId11" w:anchor="dst3654" w:history="1">
        <w:r w:rsidRPr="005B37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</w:hyperlink>
      <w:r w:rsidRPr="005B37D7">
        <w:rPr>
          <w:rStyle w:val="blk"/>
          <w:rFonts w:ascii="Times New Roman" w:hAnsi="Times New Roman" w:cs="Times New Roman"/>
          <w:sz w:val="28"/>
          <w:szCs w:val="28"/>
        </w:rPr>
        <w:t> настоящей статьи, в дополнение к указанной в настоящем пункте информации может определяться иная информация, подлежащая контролю.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dst4919"/>
      <w:bookmarkEnd w:id="46"/>
      <w:r w:rsidRPr="005B37D7">
        <w:rPr>
          <w:rStyle w:val="blk"/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B37D7">
        <w:rPr>
          <w:rStyle w:val="blk"/>
          <w:rFonts w:ascii="Times New Roman" w:hAnsi="Times New Roman" w:cs="Times New Roman"/>
          <w:sz w:val="28"/>
          <w:szCs w:val="28"/>
        </w:rPr>
        <w:t>,</w:t>
      </w:r>
      <w:proofErr w:type="gramEnd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 если бюджетное обязательство возникло на основании государственного (муниципального) контракта, дополнительно осуществляется контроль за соответствием сведений о государственном (муниципальном) контракте в реестре контрактов, предусмотренном </w:t>
      </w:r>
      <w:hyperlink r:id="rId12" w:anchor="dst101474" w:history="1">
        <w:r w:rsidRPr="005B37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5B37D7">
        <w:rPr>
          <w:rStyle w:val="blk"/>
          <w:rFonts w:ascii="Times New Roman" w:hAnsi="Times New Roman" w:cs="Times New Roman"/>
          <w:sz w:val="28"/>
          <w:szCs w:val="28"/>
        </w:rPr>
        <w:t> Российской Федерации о контрактной системе в сфере закупок товаров, работ, услуг для обеспечения государственных и муниципальных нужд, и сведений о принятом на учет бюджетном обязательстве, возникшем на основании государственного (муниципального) контракта, условиям государственного (муниципального) контракта.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dst2598"/>
      <w:bookmarkEnd w:id="47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Оплата денежных обязательств (за исключением денежных обязательств по публичным нормативным обязательствам) осуществляется в </w:t>
      </w:r>
      <w:proofErr w:type="gramStart"/>
      <w:r w:rsidRPr="005B37D7">
        <w:rPr>
          <w:rStyle w:val="blk"/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 доведенных до получателя бюджетных средств лимитов бюджетных обязательств.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dst2599"/>
      <w:bookmarkEnd w:id="48"/>
      <w:r w:rsidRPr="005B37D7">
        <w:rPr>
          <w:rStyle w:val="blk"/>
          <w:rFonts w:ascii="Times New Roman" w:hAnsi="Times New Roman" w:cs="Times New Roman"/>
          <w:sz w:val="28"/>
          <w:szCs w:val="28"/>
        </w:rPr>
        <w:t>Оплата денежных обязательств по публичным нормативным обязательствам может осуществляться в пределах</w:t>
      </w:r>
      <w:r w:rsidR="001F5EE7">
        <w:rPr>
          <w:rStyle w:val="blk"/>
          <w:rFonts w:ascii="Times New Roman" w:hAnsi="Times New Roman" w:cs="Times New Roman"/>
          <w:sz w:val="28"/>
          <w:szCs w:val="28"/>
        </w:rPr>
        <w:t>,</w:t>
      </w:r>
      <w:r w:rsidRPr="005B37D7">
        <w:rPr>
          <w:rStyle w:val="blk"/>
          <w:rFonts w:ascii="Times New Roman" w:hAnsi="Times New Roman" w:cs="Times New Roman"/>
          <w:sz w:val="28"/>
          <w:szCs w:val="28"/>
        </w:rPr>
        <w:t xml:space="preserve"> доведенных до получателя бюджетных средств бюджетных ассигнований.</w:t>
      </w:r>
    </w:p>
    <w:p w:rsidR="005B37D7" w:rsidRPr="005B37D7" w:rsidRDefault="005B37D7" w:rsidP="005B37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dst6015"/>
      <w:bookmarkStart w:id="50" w:name="dst2600"/>
      <w:bookmarkEnd w:id="49"/>
      <w:bookmarkEnd w:id="50"/>
      <w:r w:rsidRPr="005B37D7">
        <w:rPr>
          <w:rStyle w:val="blk"/>
          <w:rFonts w:ascii="Times New Roman" w:hAnsi="Times New Roman" w:cs="Times New Roman"/>
          <w:sz w:val="28"/>
          <w:szCs w:val="28"/>
        </w:rPr>
        <w:t>6. Подтверждение исполнения денежных обязательств осуществляется на основании распоряжений,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 субъектов международного права, а также проверки иных документов, подтверждающих проведение не</w:t>
      </w:r>
      <w:r w:rsidR="001F5EE7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5B37D7">
        <w:rPr>
          <w:rStyle w:val="blk"/>
          <w:rFonts w:ascii="Times New Roman" w:hAnsi="Times New Roman" w:cs="Times New Roman"/>
          <w:sz w:val="28"/>
          <w:szCs w:val="28"/>
        </w:rPr>
        <w:t>денежных операций по исполнению денежных обязательств получателей бюджетных средств</w:t>
      </w:r>
      <w:proofErr w:type="gramStart"/>
      <w:r w:rsidR="001F5EE7">
        <w:rPr>
          <w:rStyle w:val="blk"/>
          <w:rFonts w:ascii="Times New Roman" w:hAnsi="Times New Roman" w:cs="Times New Roman"/>
          <w:sz w:val="28"/>
          <w:szCs w:val="28"/>
        </w:rPr>
        <w:t>.»</w:t>
      </w:r>
      <w:r w:rsidRPr="005B37D7">
        <w:rPr>
          <w:rStyle w:val="blk"/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0A49" w:rsidRDefault="005B37D7" w:rsidP="005B37D7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5EE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F5EE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Часть 2 статьи 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41</w:t>
      </w:r>
      <w:r w:rsid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DF0A49" w:rsidRPr="00DF0A49">
        <w:rPr>
          <w:rFonts w:ascii="Times New Roman" w:eastAsia="Calibri" w:hAnsi="Times New Roman" w:cs="Times New Roman"/>
          <w:sz w:val="28"/>
          <w:szCs w:val="28"/>
        </w:rPr>
        <w:t>Бюджетная отчетность об исполнении бюджетов</w:t>
      </w:r>
      <w:r w:rsidR="00DF0A49">
        <w:rPr>
          <w:rFonts w:ascii="Times New Roman" w:hAnsi="Times New Roman" w:cs="Times New Roman"/>
          <w:sz w:val="28"/>
          <w:szCs w:val="28"/>
        </w:rPr>
        <w:t>»</w:t>
      </w:r>
      <w:r w:rsid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</w:t>
      </w:r>
    </w:p>
    <w:p w:rsidR="00DF0A49" w:rsidRPr="00DF0A49" w:rsidRDefault="00DF0A49" w:rsidP="00DF0A4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DF0A49" w:rsidRPr="00DF0A49" w:rsidRDefault="00DF0A49" w:rsidP="00DF0A4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1" w:name="dst6216"/>
      <w:bookmarkStart w:id="52" w:name="dst103392"/>
      <w:bookmarkStart w:id="53" w:name="dst103704"/>
      <w:bookmarkEnd w:id="51"/>
      <w:bookmarkEnd w:id="52"/>
      <w:bookmarkEnd w:id="53"/>
      <w:proofErr w:type="gramStart"/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Отчет об исполнении бюджета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сельсовет </w:t>
      </w:r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может содержать данные о поступлениях, не являющихся доходами и источниками финансирования дефицита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местного </w:t>
      </w:r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бюджета, в соответствии с законодательством Российской Федерации и правом Евразийского экономического союза, регулирующим порядок зачисления и распределения таможенных пошлин (иных пошлин, налогов и сборов, имеющих эквивалентное действие), их перечисления в доход бюджетов государств - членов Евразийского экономического союза, порядок зачисления</w:t>
      </w:r>
      <w:proofErr w:type="gramEnd"/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распределения специальных, антидемпинговых, компенсационных пошлин, а также особенности уплаты таможенных пошлин, налогов в отношении товаров для личного пользования.</w:t>
      </w:r>
    </w:p>
    <w:p w:rsidR="00DF0A49" w:rsidRPr="00DF0A49" w:rsidRDefault="00DF0A49" w:rsidP="00DF0A4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4" w:name="dst2686"/>
      <w:bookmarkEnd w:id="54"/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Баланс исполнения бюджета содержит данные о нефинансовых и финансовых активах, обязательствах Российской Федерации,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Оренбургской области и 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сельсовет </w:t>
      </w:r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первый и последний день отчетного периода по счетам плана счетов бюджетного учета.</w:t>
      </w:r>
    </w:p>
    <w:p w:rsidR="00DF0A49" w:rsidRPr="00DF0A49" w:rsidRDefault="00DF0A49" w:rsidP="00DF0A4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5" w:name="dst2687"/>
      <w:bookmarkEnd w:id="55"/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управления.</w:t>
      </w:r>
    </w:p>
    <w:p w:rsidR="00DF0A49" w:rsidRPr="00DF0A49" w:rsidRDefault="00DF0A49" w:rsidP="00DF0A4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6" w:name="dst4923"/>
      <w:bookmarkStart w:id="57" w:name="dst2688"/>
      <w:bookmarkStart w:id="58" w:name="dst4333"/>
      <w:bookmarkEnd w:id="56"/>
      <w:bookmarkEnd w:id="57"/>
      <w:bookmarkEnd w:id="58"/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Отчет о движении денежных средств отражает операции со средствами бюджета по кодам классификации операций сектора государственного управления.</w:t>
      </w:r>
    </w:p>
    <w:p w:rsidR="00DF0A49" w:rsidRPr="00DF0A49" w:rsidRDefault="00DF0A49" w:rsidP="00DF0A4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9" w:name="dst4924"/>
      <w:bookmarkStart w:id="60" w:name="dst2689"/>
      <w:bookmarkEnd w:id="59"/>
      <w:bookmarkEnd w:id="60"/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Пояснительная записка содержит информацию об исполнении бюджета, дополняющую информацию, представленную в отчетности об исполнении бюджета, в соответствии с требованиями к раскрытию информации, установленными нормативными правовыми актами Министерства финансов Российской Федерации</w:t>
      </w:r>
      <w:proofErr w:type="gramStart"/>
      <w:r w:rsidR="00AE4C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DF0A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DF0A49" w:rsidRDefault="00AE4CA5" w:rsidP="00DF0A4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Часть 1 статьи 4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«Составление бюджетной отчетности» изложить в следующей редакции:</w:t>
      </w:r>
    </w:p>
    <w:p w:rsidR="00710109" w:rsidRPr="00710109" w:rsidRDefault="00710109" w:rsidP="0071010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«1.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(распорядителями) бюджетных средств, администраторами доходов бюджета, администраторами источников финансирования дефицита бюджета.</w:t>
      </w:r>
    </w:p>
    <w:p w:rsidR="00710109" w:rsidRDefault="00710109" w:rsidP="00710109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1" w:name="dst4928"/>
      <w:bookmarkStart w:id="62" w:name="dst2693"/>
      <w:bookmarkEnd w:id="61"/>
      <w:bookmarkEnd w:id="62"/>
      <w:r w:rsidRP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Главные администраторы средств бюджета </w:t>
      </w:r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r w:rsidR="00BD6304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сельсовет </w:t>
      </w:r>
      <w:r w:rsidRP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представляют бюджетную отчетность соответственно в </w:t>
      </w:r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Управление Федерального казначейства по Оренбургской области</w:t>
      </w:r>
      <w:r w:rsidRP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Министерство финансов Оренбургской области, финансовый отдел администрации муниципального образования </w:t>
      </w:r>
      <w:proofErr w:type="spellStart"/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Акбулакский</w:t>
      </w:r>
      <w:proofErr w:type="spellEnd"/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P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установленные ими </w:t>
      </w:r>
      <w:hyperlink r:id="rId13" w:anchor="dst0" w:history="1">
        <w:r w:rsidRPr="0071010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сроки</w:t>
        </w:r>
      </w:hyperlink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7101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26D4A" w:rsidRPr="00326D4A" w:rsidRDefault="00E409B3" w:rsidP="00326D4A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</w:t>
      </w:r>
      <w:r w:rsidR="00326D4A" w:rsidRP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26D4A" w:rsidRP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Абзац 1 части</w:t>
      </w:r>
      <w:r w:rsid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с</w:t>
      </w:r>
      <w:r w:rsid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татьи</w:t>
      </w:r>
      <w:r w:rsidR="00326D4A" w:rsidRP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4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26D4A" w:rsidRP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326D4A" w:rsidRPr="00326D4A">
        <w:rPr>
          <w:rFonts w:ascii="Times New Roman" w:eastAsia="Calibri" w:hAnsi="Times New Roman" w:cs="Times New Roman"/>
          <w:sz w:val="28"/>
          <w:szCs w:val="28"/>
        </w:rPr>
        <w:t>Виды и цели муниципального финансового контроля</w:t>
      </w:r>
      <w:r w:rsidR="00326D4A" w:rsidRPr="00326D4A">
        <w:rPr>
          <w:rFonts w:ascii="Times New Roman" w:hAnsi="Times New Roman" w:cs="Times New Roman"/>
          <w:sz w:val="28"/>
          <w:szCs w:val="28"/>
        </w:rPr>
        <w:t xml:space="preserve">» </w:t>
      </w:r>
      <w:r w:rsidR="00326D4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326D4A" w:rsidRPr="00326D4A">
        <w:rPr>
          <w:rFonts w:ascii="Times New Roman" w:hAnsi="Times New Roman" w:cs="Times New Roman"/>
          <w:sz w:val="28"/>
          <w:szCs w:val="28"/>
        </w:rPr>
        <w:t>:</w:t>
      </w:r>
    </w:p>
    <w:p w:rsidR="00326D4A" w:rsidRDefault="00326D4A" w:rsidP="00326D4A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D4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P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контрактов, договоров (соглашений) о предоставлении средств из бюджета</w:t>
      </w:r>
      <w:r w:rsid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26D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D6304" w:rsidRDefault="002C3D2D" w:rsidP="00326D4A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C6715"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Статью 4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 изложить в новой редакции:</w:t>
      </w:r>
    </w:p>
    <w:p w:rsidR="006C6715" w:rsidRDefault="006C6715" w:rsidP="00326D4A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Статья 49. </w:t>
      </w:r>
      <w:r w:rsidRPr="006C6715">
        <w:rPr>
          <w:rFonts w:ascii="Times New Roman" w:eastAsia="Calibri" w:hAnsi="Times New Roman" w:cs="Times New Roman"/>
          <w:sz w:val="28"/>
          <w:szCs w:val="28"/>
        </w:rPr>
        <w:t>Полномочия контрольно-счетного органа  по осуществлению внешнего муниципального финансового контроля</w:t>
      </w:r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Полномочиями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контрольно-счетного органа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осуществлению внешнего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являются:</w:t>
      </w:r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3" w:name="dst4962"/>
      <w:bookmarkStart w:id="64" w:name="dst3706"/>
      <w:bookmarkEnd w:id="63"/>
      <w:bookmarkEnd w:id="64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онтрактов, договоров (соглашений) о предоставлении средств из соответствующего бюджета;</w:t>
      </w:r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5" w:name="dst3707"/>
      <w:bookmarkEnd w:id="65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</w:t>
      </w:r>
      <w:r w:rsidR="002C3D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бюджета;</w:t>
      </w:r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6" w:name="dst3708"/>
      <w:bookmarkEnd w:id="66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 в других сферах, установленных Федеральным </w:t>
      </w:r>
      <w:hyperlink r:id="rId14" w:anchor="dst0" w:history="1">
        <w:r w:rsidRPr="006C671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от 5 апреля 2013 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 </w:t>
      </w:r>
      <w:r w:rsidR="002C3D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41-ФЗ «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Счет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ной палате Российской Федерации»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Федеральным </w:t>
      </w:r>
      <w:hyperlink r:id="rId15" w:anchor="dst0" w:history="1">
        <w:r w:rsidRPr="006C671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от 7 февраля 2011 года </w:t>
      </w:r>
      <w:r w:rsidR="002C3D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6-ФЗ «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ции и муниципальных образований»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7" w:name="dst3709"/>
      <w:bookmarkEnd w:id="67"/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При осуществлении полномочий по внешнему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муниципальному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финансовому контролю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контрольно-счетным органом муниципального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контроля:</w:t>
      </w:r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8" w:name="dst4427"/>
      <w:bookmarkStart w:id="69" w:name="dst3710"/>
      <w:bookmarkEnd w:id="68"/>
      <w:bookmarkEnd w:id="69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проводятся проверки, ревизии, анализ, обследования, мониторинг в ходе осуществления ими в установленном порядке контрольных и экспертно-аналитических мероприятий в соответствии с Федеральным </w:t>
      </w:r>
      <w:hyperlink r:id="rId16" w:anchor="dst0" w:history="1">
        <w:r w:rsidRPr="006C671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от 5 апреля 2013 года </w:t>
      </w:r>
      <w:r w:rsidR="002C3D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41-ФЗ «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Счет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ной палате Российской Федерации»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Федеральным </w:t>
      </w:r>
      <w:hyperlink r:id="rId17" w:anchor="dst0" w:history="1">
        <w:r w:rsidRPr="006C671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от 7 февраля 2011 года </w:t>
      </w:r>
      <w:r w:rsidR="002C3D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6-ФЗ «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ции и муниципальных образований»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0" w:name="dst4428"/>
      <w:bookmarkStart w:id="71" w:name="dst3711"/>
      <w:bookmarkEnd w:id="70"/>
      <w:bookmarkEnd w:id="71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направляются объектам контроля представления, предписания;</w:t>
      </w:r>
    </w:p>
    <w:p w:rsidR="006C6715" w:rsidRPr="001D7E6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2" w:name="dst4963"/>
      <w:bookmarkStart w:id="73" w:name="dst3712"/>
      <w:bookmarkStart w:id="74" w:name="dst4429"/>
      <w:bookmarkEnd w:id="72"/>
      <w:bookmarkEnd w:id="73"/>
      <w:bookmarkEnd w:id="74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направляются финансовым органам (органам управления государственными внебюджетными фондами) уведомления о применении бюджетных мер принуждения;</w:t>
      </w:r>
    </w:p>
    <w:p w:rsidR="006C6715" w:rsidRP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5" w:name="dst3713"/>
      <w:bookmarkEnd w:id="75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6C6715" w:rsidRDefault="006C6715" w:rsidP="006C6715">
      <w:pPr>
        <w:pStyle w:val="a3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6" w:name="dst3714"/>
      <w:bookmarkEnd w:id="76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BD63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осуществления полномочий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контрольно-счетным органом 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внешнего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по внешнему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муниципальному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финансовому контролю определяется соответственно федеральными законами, законами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Оренбургской области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муниципальными 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равовыми актами представительного органа муниципального обр</w:t>
      </w:r>
      <w:r w:rsidR="001D7E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азования»</w:t>
      </w:r>
      <w:r w:rsidRPr="006C671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0FB6" w:rsidRDefault="002C3D2D" w:rsidP="0032162A">
      <w:pPr>
        <w:pStyle w:val="ConsPlusNormal"/>
        <w:ind w:firstLine="709"/>
        <w:jc w:val="both"/>
        <w:outlineLvl w:val="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1D7E65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10</w:t>
      </w:r>
      <w:r w:rsidR="001D7E65">
        <w:rPr>
          <w:color w:val="000000" w:themeColor="text1"/>
          <w:sz w:val="28"/>
          <w:szCs w:val="28"/>
        </w:rPr>
        <w:t xml:space="preserve">. </w:t>
      </w:r>
      <w:r w:rsidR="0032162A">
        <w:rPr>
          <w:color w:val="000000" w:themeColor="text1"/>
          <w:sz w:val="28"/>
          <w:szCs w:val="28"/>
        </w:rPr>
        <w:t xml:space="preserve">Статью </w:t>
      </w:r>
      <w:r w:rsidR="00380FB6">
        <w:rPr>
          <w:color w:val="000000" w:themeColor="text1"/>
          <w:sz w:val="28"/>
          <w:szCs w:val="28"/>
        </w:rPr>
        <w:t>50 изложить в новой редакции:</w:t>
      </w:r>
    </w:p>
    <w:p w:rsidR="0032162A" w:rsidRDefault="0032162A" w:rsidP="0032162A">
      <w:pPr>
        <w:pStyle w:val="ConsPlusNormal"/>
        <w:ind w:firstLine="709"/>
        <w:jc w:val="both"/>
        <w:outlineLvl w:val="3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«</w:t>
      </w:r>
      <w:r w:rsidR="00380FB6">
        <w:rPr>
          <w:color w:val="000000" w:themeColor="text1"/>
          <w:sz w:val="28"/>
          <w:szCs w:val="28"/>
        </w:rPr>
        <w:t xml:space="preserve">Статья 50. </w:t>
      </w:r>
      <w:r w:rsidRPr="00EC6652">
        <w:rPr>
          <w:sz w:val="28"/>
          <w:szCs w:val="28"/>
        </w:rPr>
        <w:t>Полномочия органов внутреннего муниципального финансового контроля по осуществлению внутреннего муни</w:t>
      </w:r>
      <w:r>
        <w:rPr>
          <w:sz w:val="28"/>
          <w:szCs w:val="28"/>
        </w:rPr>
        <w:t>ципального финансового контроля» изложить в следующей редакции: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162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80F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Полномочиями органов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по осуществлению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являются: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7" w:name="dst4965"/>
      <w:bookmarkStart w:id="78" w:name="dst3724"/>
      <w:bookmarkEnd w:id="77"/>
      <w:bookmarkEnd w:id="78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учреждений;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9" w:name="dst4966"/>
      <w:bookmarkStart w:id="80" w:name="dst3725"/>
      <w:bookmarkEnd w:id="79"/>
      <w:bookmarkEnd w:id="80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контрактов;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1" w:name="dst4967"/>
      <w:bookmarkEnd w:id="81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Положением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условий договоров (соглашений), заключенных в целях исполнения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контрактов;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2" w:name="dst4968"/>
      <w:bookmarkEnd w:id="82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программ, отчетов об исполнении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заданий, отчетов о достижении </w:t>
      </w:r>
      <w:proofErr w:type="gramStart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значений показателей результативности предоставления средств</w:t>
      </w:r>
      <w:proofErr w:type="gramEnd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бюджета;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3" w:name="dst5015"/>
      <w:bookmarkEnd w:id="83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4" w:name="dst3726"/>
      <w:bookmarkEnd w:id="84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При осуществлении полномочий по внутреннему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муниципальному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финансовому контролю органами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контроля: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5" w:name="dst3727"/>
      <w:bookmarkEnd w:id="85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проводятся проверки, ревизии и обследования;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6" w:name="dst3728"/>
      <w:bookmarkEnd w:id="86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направляются объектам контроля акты, заключения, представления и (или) предписания;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7" w:name="dst4969"/>
      <w:bookmarkStart w:id="88" w:name="dst3729"/>
      <w:bookmarkEnd w:id="87"/>
      <w:bookmarkEnd w:id="88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направляются финансовым органам (органам управления государственными внебюджетными фондами) уведомления о применении бюджетных мер принуждения;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9" w:name="dst3730"/>
      <w:bookmarkEnd w:id="89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правонарушениях;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0" w:name="dst4970"/>
      <w:bookmarkEnd w:id="90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назначается (организуется) проведение экспертиз, необходимых для проведения проверок, ревизий и обследований;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1" w:name="dst4971"/>
      <w:bookmarkEnd w:id="91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получается необходимый для осуществления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2" w:name="dst5017"/>
      <w:bookmarkEnd w:id="92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направляются в суд иски о признании осуществленных закупок товаров, работ, услуг для обеспечения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нужд </w:t>
      </w:r>
      <w:proofErr w:type="gramStart"/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недействительными</w:t>
      </w:r>
      <w:proofErr w:type="gramEnd"/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Гражданским </w:t>
      </w:r>
      <w:hyperlink r:id="rId18" w:anchor="dst0" w:history="1">
        <w:r w:rsidR="0032162A" w:rsidRPr="0032162A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Российской Федерации.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3" w:name="dst5797"/>
      <w:bookmarkStart w:id="94" w:name="dst3731"/>
      <w:bookmarkStart w:id="95" w:name="dst3732"/>
      <w:bookmarkStart w:id="96" w:name="dst4430"/>
      <w:bookmarkStart w:id="97" w:name="dst103551"/>
      <w:bookmarkStart w:id="98" w:name="dst103552"/>
      <w:bookmarkEnd w:id="93"/>
      <w:bookmarkEnd w:id="94"/>
      <w:bookmarkEnd w:id="95"/>
      <w:bookmarkEnd w:id="96"/>
      <w:bookmarkEnd w:id="97"/>
      <w:bookmarkEnd w:id="98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Внутренний </w:t>
      </w:r>
      <w:r w:rsidR="00E601F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муниципальный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финансовый контроль осуществляется в соответствии с федеральными стандартами, утвержденными нормативными правовыми актами Правительства Российской Федерации.</w:t>
      </w:r>
    </w:p>
    <w:p w:rsidR="0032162A" w:rsidRP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9" w:name="dst5798"/>
      <w:bookmarkEnd w:id="99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Федеральные стандарты внутреннего </w:t>
      </w:r>
      <w:r w:rsidR="00E601F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должны содержать: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0" w:name="dst5799"/>
      <w:bookmarkEnd w:id="100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принципы контрольной деятельности органов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1" w:name="dst5800"/>
      <w:bookmarkEnd w:id="101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права и обязанности должностных лиц органов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контроля, в том числе в части назначения (организации) проведения экспертиз;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2" w:name="dst5801"/>
      <w:bookmarkEnd w:id="102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права и обязанности объектов контроля (их должностных лиц), в том числе в части организационно-технического обеспечения проверок, ревизий и обследований;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3" w:name="dst5802"/>
      <w:bookmarkEnd w:id="103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правила планирования, проведения проверок, ревизий и обследований, оформления и реализации их результатов, в том числе правила продления срока исполнения представления, предписания;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4" w:name="dst5803"/>
      <w:bookmarkEnd w:id="104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правила составления отчетности о результатах контрольной деятельности органов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5" w:name="dst5804"/>
      <w:bookmarkEnd w:id="105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правила досудебного обжалования решений и действий (бездействия) органов внутреннего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и их должностных лиц;</w:t>
      </w:r>
    </w:p>
    <w:p w:rsidR="0032162A" w:rsidRPr="0032162A" w:rsidRDefault="00E601F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6" w:name="dst5805"/>
      <w:bookmarkEnd w:id="106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иные положения, необходимые для осуществления полномочий по внутреннему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муниципальному</w:t>
      </w:r>
      <w:r w:rsidR="0032162A"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финансовому контролю.</w:t>
      </w:r>
    </w:p>
    <w:p w:rsidR="0032162A" w:rsidRDefault="0032162A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7" w:name="dst5806"/>
      <w:bookmarkEnd w:id="107"/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Органы внутреннего </w:t>
      </w:r>
      <w:r w:rsidR="00E601F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 могут издавать ведомственные правовые акты (стандарты), обеспечивающие осуществление полномочий по внутреннему </w:t>
      </w:r>
      <w:r w:rsidR="00E601F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муниципальному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финансовому 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контролю, в случаях, предусмотренных федеральными стандартами внутреннего </w:t>
      </w:r>
      <w:r w:rsidR="00E601F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контроля</w:t>
      </w:r>
      <w:proofErr w:type="gramStart"/>
      <w:r w:rsidR="002C3D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601F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216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380FB6" w:rsidRDefault="00380FB6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1.11 Статью 51 считать утратившей силу.</w:t>
      </w:r>
    </w:p>
    <w:p w:rsidR="009C0D94" w:rsidRPr="009C0D94" w:rsidRDefault="009C0D94" w:rsidP="00F768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0D94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в местах обнародования и разместить на сайте муниципального образования </w:t>
      </w:r>
      <w:r w:rsidR="00F76863">
        <w:rPr>
          <w:rFonts w:ascii="Times New Roman" w:hAnsi="Times New Roman" w:cs="Times New Roman"/>
          <w:sz w:val="28"/>
          <w:szCs w:val="28"/>
        </w:rPr>
        <w:t>Мичуринский</w:t>
      </w:r>
      <w:r w:rsidRPr="009C0D9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9C0D94">
        <w:rPr>
          <w:rFonts w:ascii="Times New Roman" w:hAnsi="Times New Roman" w:cs="Times New Roman"/>
          <w:sz w:val="28"/>
          <w:szCs w:val="28"/>
        </w:rPr>
        <w:t>Акбулакского</w:t>
      </w:r>
      <w:proofErr w:type="spellEnd"/>
      <w:r w:rsidRPr="009C0D9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</w:t>
      </w:r>
      <w:r w:rsidR="00046265" w:rsidRPr="00046265">
        <w:rPr>
          <w:rFonts w:ascii="Times New Roman" w:hAnsi="Times New Roman" w:cs="Times New Roman"/>
          <w:sz w:val="28"/>
          <w:szCs w:val="28"/>
        </w:rPr>
        <w:t>(</w:t>
      </w:r>
      <w:r w:rsidR="00F76863" w:rsidRPr="00F76863">
        <w:rPr>
          <w:rFonts w:ascii="Times New Roman" w:hAnsi="Times New Roman" w:cs="Times New Roman"/>
          <w:sz w:val="28"/>
        </w:rPr>
        <w:t>http://michurino.akbulak.ru</w:t>
      </w:r>
      <w:r w:rsidR="00046265" w:rsidRPr="00046265">
        <w:rPr>
          <w:rFonts w:ascii="Times New Roman" w:hAnsi="Times New Roman" w:cs="Times New Roman"/>
          <w:sz w:val="28"/>
          <w:szCs w:val="28"/>
        </w:rPr>
        <w:t>).</w:t>
      </w:r>
    </w:p>
    <w:p w:rsidR="00A1584B" w:rsidRDefault="00F76863" w:rsidP="00F768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C0D94" w:rsidRPr="009C0D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158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Настоящее решение вступает в силу после его подписания и распространяется на правоотношения, возникшие с 1 января 2021 года.</w:t>
      </w:r>
    </w:p>
    <w:p w:rsidR="007C6C00" w:rsidRDefault="007C6C00" w:rsidP="00F768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над исполнением данного решения возложить на главу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</w:t>
      </w:r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Мичуринский сельсовет  В.И. </w:t>
      </w:r>
      <w:proofErr w:type="spellStart"/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Дуденко</w:t>
      </w:r>
      <w:proofErr w:type="spellEnd"/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1584B" w:rsidRDefault="00A1584B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1584B" w:rsidRPr="009F101F" w:rsidRDefault="00A1584B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C0D94" w:rsidRPr="009F101F" w:rsidRDefault="009C0D94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0EA4" w:rsidRPr="001E0531" w:rsidRDefault="00300EA4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bookmarkStart w:id="108" w:name="dst3667"/>
      <w:bookmarkEnd w:id="108"/>
      <w:r w:rsidRPr="001E0531">
        <w:rPr>
          <w:rFonts w:ascii="Times New Roman" w:hAnsi="Times New Roman"/>
          <w:b w:val="0"/>
          <w:i w:val="0"/>
        </w:rPr>
        <w:t>Председатель Совета депутатов</w:t>
      </w:r>
    </w:p>
    <w:p w:rsidR="00300EA4" w:rsidRPr="001E0531" w:rsidRDefault="00300EA4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муниципального образования</w:t>
      </w:r>
    </w:p>
    <w:p w:rsidR="00300EA4" w:rsidRPr="001E0531" w:rsidRDefault="00F76863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Мичуринский</w:t>
      </w:r>
      <w:r w:rsidR="00046265">
        <w:rPr>
          <w:rFonts w:ascii="Times New Roman" w:hAnsi="Times New Roman"/>
          <w:b w:val="0"/>
          <w:i w:val="0"/>
        </w:rPr>
        <w:t xml:space="preserve"> </w:t>
      </w:r>
      <w:r w:rsidR="00300EA4" w:rsidRPr="001E0531">
        <w:rPr>
          <w:rFonts w:ascii="Times New Roman" w:hAnsi="Times New Roman"/>
          <w:b w:val="0"/>
          <w:i w:val="0"/>
        </w:rPr>
        <w:t xml:space="preserve">сельсовет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</w:t>
      </w:r>
      <w:r w:rsidR="00300EA4" w:rsidRPr="001E0531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У.И. Кудряшова</w:t>
      </w:r>
    </w:p>
    <w:p w:rsidR="00300EA4" w:rsidRPr="001E0531" w:rsidRDefault="00300EA4" w:rsidP="009F1E7C">
      <w:pPr>
        <w:spacing w:after="0" w:line="240" w:lineRule="auto"/>
        <w:rPr>
          <w:sz w:val="28"/>
          <w:szCs w:val="28"/>
        </w:rPr>
      </w:pPr>
    </w:p>
    <w:p w:rsidR="00300EA4" w:rsidRPr="001E0531" w:rsidRDefault="00300EA4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Глава муниципального образования</w:t>
      </w:r>
    </w:p>
    <w:p w:rsidR="00300EA4" w:rsidRPr="001E0531" w:rsidRDefault="00F76863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Мичуринский</w:t>
      </w:r>
      <w:r w:rsidR="00046265">
        <w:rPr>
          <w:rFonts w:ascii="Times New Roman" w:hAnsi="Times New Roman"/>
          <w:b w:val="0"/>
          <w:i w:val="0"/>
        </w:rPr>
        <w:t xml:space="preserve"> </w:t>
      </w:r>
      <w:r w:rsidR="00300EA4" w:rsidRPr="001E0531">
        <w:rPr>
          <w:rFonts w:ascii="Times New Roman" w:hAnsi="Times New Roman"/>
          <w:b w:val="0"/>
          <w:i w:val="0"/>
        </w:rPr>
        <w:t xml:space="preserve">сельсовет  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     В.И. </w:t>
      </w:r>
      <w:proofErr w:type="spellStart"/>
      <w:r>
        <w:rPr>
          <w:rFonts w:ascii="Times New Roman" w:hAnsi="Times New Roman"/>
          <w:b w:val="0"/>
          <w:i w:val="0"/>
        </w:rPr>
        <w:t>Дуденко</w:t>
      </w:r>
      <w:proofErr w:type="spellEnd"/>
    </w:p>
    <w:p w:rsidR="00326D4A" w:rsidRPr="0032162A" w:rsidRDefault="00326D4A" w:rsidP="0032162A">
      <w:pPr>
        <w:pStyle w:val="a3"/>
        <w:ind w:righ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26D4A" w:rsidRPr="0032162A" w:rsidRDefault="009F1E7C" w:rsidP="009F1E7C">
      <w:pPr>
        <w:pStyle w:val="a3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М.п.</w:t>
      </w:r>
    </w:p>
    <w:p w:rsidR="00710109" w:rsidRPr="0032162A" w:rsidRDefault="00710109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0CE4" w:rsidRPr="0032162A" w:rsidRDefault="001B0CE4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E4D10" w:rsidRPr="0032162A" w:rsidRDefault="00DE4D10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B07DF" w:rsidRPr="0032162A" w:rsidRDefault="002B07DF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9" w:name="dst4352"/>
      <w:bookmarkEnd w:id="109"/>
    </w:p>
    <w:p w:rsidR="0010032B" w:rsidRPr="0032162A" w:rsidRDefault="0010032B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CE4" w:rsidRPr="0032162A" w:rsidRDefault="001B0CE4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B0CE4" w:rsidRPr="0032162A" w:rsidSect="002B07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05130"/>
    <w:multiLevelType w:val="multilevel"/>
    <w:tmpl w:val="142085A0"/>
    <w:lvl w:ilvl="0">
      <w:start w:val="1"/>
      <w:numFmt w:val="decimal"/>
      <w:lvlText w:val="%1."/>
      <w:lvlJc w:val="left"/>
      <w:pPr>
        <w:ind w:left="173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0" w:hanging="2160"/>
      </w:pPr>
      <w:rPr>
        <w:rFonts w:hint="default"/>
      </w:rPr>
    </w:lvl>
  </w:abstractNum>
  <w:abstractNum w:abstractNumId="1">
    <w:nsid w:val="70357DD7"/>
    <w:multiLevelType w:val="hybridMultilevel"/>
    <w:tmpl w:val="71D0A714"/>
    <w:lvl w:ilvl="0" w:tplc="A3DA872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32B"/>
    <w:rsid w:val="00025BD3"/>
    <w:rsid w:val="00046265"/>
    <w:rsid w:val="00047D42"/>
    <w:rsid w:val="0010032B"/>
    <w:rsid w:val="001B0CE4"/>
    <w:rsid w:val="001D7E65"/>
    <w:rsid w:val="001F5EE7"/>
    <w:rsid w:val="002668D5"/>
    <w:rsid w:val="002B07DF"/>
    <w:rsid w:val="002C3D2D"/>
    <w:rsid w:val="00300EA4"/>
    <w:rsid w:val="0032162A"/>
    <w:rsid w:val="00326D4A"/>
    <w:rsid w:val="00376E9B"/>
    <w:rsid w:val="00380FB6"/>
    <w:rsid w:val="003C4433"/>
    <w:rsid w:val="003E40C2"/>
    <w:rsid w:val="004C4DC9"/>
    <w:rsid w:val="004E25C7"/>
    <w:rsid w:val="00550AA9"/>
    <w:rsid w:val="005A07C3"/>
    <w:rsid w:val="005A615D"/>
    <w:rsid w:val="005B37D7"/>
    <w:rsid w:val="006C6715"/>
    <w:rsid w:val="00710109"/>
    <w:rsid w:val="007447A7"/>
    <w:rsid w:val="0076629E"/>
    <w:rsid w:val="007C6C00"/>
    <w:rsid w:val="00914307"/>
    <w:rsid w:val="0092265D"/>
    <w:rsid w:val="009C0D94"/>
    <w:rsid w:val="009C5B02"/>
    <w:rsid w:val="009F101F"/>
    <w:rsid w:val="009F1E7C"/>
    <w:rsid w:val="00A1584B"/>
    <w:rsid w:val="00A40AE3"/>
    <w:rsid w:val="00AC1EC3"/>
    <w:rsid w:val="00AE4CA5"/>
    <w:rsid w:val="00B20588"/>
    <w:rsid w:val="00BD6304"/>
    <w:rsid w:val="00C17987"/>
    <w:rsid w:val="00C436BD"/>
    <w:rsid w:val="00D42E52"/>
    <w:rsid w:val="00D62652"/>
    <w:rsid w:val="00DE4D10"/>
    <w:rsid w:val="00DF0A49"/>
    <w:rsid w:val="00E15C7D"/>
    <w:rsid w:val="00E30557"/>
    <w:rsid w:val="00E409B3"/>
    <w:rsid w:val="00E601FA"/>
    <w:rsid w:val="00E85E97"/>
    <w:rsid w:val="00F02FBF"/>
    <w:rsid w:val="00F0785B"/>
    <w:rsid w:val="00F131E8"/>
    <w:rsid w:val="00F76863"/>
    <w:rsid w:val="00FC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52"/>
  </w:style>
  <w:style w:type="paragraph" w:styleId="1">
    <w:name w:val="heading 1"/>
    <w:basedOn w:val="a"/>
    <w:next w:val="a"/>
    <w:link w:val="10"/>
    <w:uiPriority w:val="9"/>
    <w:qFormat/>
    <w:rsid w:val="009C0D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00EA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32B"/>
    <w:pPr>
      <w:spacing w:after="0" w:line="240" w:lineRule="auto"/>
      <w:ind w:right="-567"/>
    </w:pPr>
  </w:style>
  <w:style w:type="paragraph" w:customStyle="1" w:styleId="ConsNormal">
    <w:name w:val="ConsNormal"/>
    <w:rsid w:val="001003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"/>
    <w:link w:val="31"/>
    <w:uiPriority w:val="99"/>
    <w:locked/>
    <w:rsid w:val="0010032B"/>
    <w:rPr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0032B"/>
    <w:pPr>
      <w:shd w:val="clear" w:color="auto" w:fill="FFFFFF"/>
      <w:spacing w:before="240" w:after="0" w:line="259" w:lineRule="exact"/>
    </w:pPr>
  </w:style>
  <w:style w:type="paragraph" w:styleId="a4">
    <w:name w:val="List Paragraph"/>
    <w:basedOn w:val="a"/>
    <w:uiPriority w:val="34"/>
    <w:qFormat/>
    <w:rsid w:val="002B07DF"/>
    <w:pPr>
      <w:spacing w:after="0" w:line="240" w:lineRule="auto"/>
      <w:ind w:left="720"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lk">
    <w:name w:val="blk"/>
    <w:basedOn w:val="a0"/>
    <w:rsid w:val="00C436BD"/>
  </w:style>
  <w:style w:type="character" w:styleId="a5">
    <w:name w:val="Hyperlink"/>
    <w:basedOn w:val="a0"/>
    <w:unhideWhenUsed/>
    <w:rsid w:val="00C436BD"/>
    <w:rPr>
      <w:color w:val="0000FF"/>
      <w:u w:val="single"/>
    </w:rPr>
  </w:style>
  <w:style w:type="paragraph" w:customStyle="1" w:styleId="11">
    <w:name w:val="Без интервала1"/>
    <w:rsid w:val="001B0C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21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00EA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9C0D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0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698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47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91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1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662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3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57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6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4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8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4678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5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5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845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0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0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499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62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222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774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60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8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43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533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7673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435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8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8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10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1822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48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256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048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68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11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854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07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9179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38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185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959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69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5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49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6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3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798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8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248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9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46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1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514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870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67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95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129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6463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76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7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68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411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995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251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072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95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6461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3758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10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2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48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635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81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1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48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46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3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327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70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65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8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43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2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42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3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571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09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93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5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58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6598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3854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501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49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0347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0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81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7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640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73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7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71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5741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021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48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39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1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82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1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9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69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83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7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495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56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37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0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2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20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60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4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604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863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88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13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3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9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89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86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2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86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42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3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77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9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5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71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92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930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21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98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6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752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0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5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2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579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99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0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824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6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46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3703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05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3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3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8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387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576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332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35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40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3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0539/f57629be40a3cda1af2e3d1372ff33dd27392abb/" TargetMode="External"/><Relationship Id="rId13" Type="http://schemas.openxmlformats.org/officeDocument/2006/relationships/hyperlink" Target="http://www.consultant.ru/document/cons_doc_LAW_369817/" TargetMode="External"/><Relationship Id="rId18" Type="http://schemas.openxmlformats.org/officeDocument/2006/relationships/hyperlink" Target="http://www.consultant.ru/document/cons_doc_LAW_37026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71696/" TargetMode="External"/><Relationship Id="rId12" Type="http://schemas.openxmlformats.org/officeDocument/2006/relationships/hyperlink" Target="http://www.consultant.ru/document/cons_doc_LAW_377767/187d5d35a23a5720192d8f96419c300258202cd9/" TargetMode="External"/><Relationship Id="rId17" Type="http://schemas.openxmlformats.org/officeDocument/2006/relationships/hyperlink" Target="http://www.consultant.ru/document/cons_doc_LAW_31487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25663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74622/4e5171fbb36d6325ad89c5d46cdd9b5e02a9b45d/" TargetMode="External"/><Relationship Id="rId11" Type="http://schemas.openxmlformats.org/officeDocument/2006/relationships/hyperlink" Target="http://www.consultant.ru/document/cons_doc_LAW_355977/15d7c58c01bf75dcd6cf84a008bfef761ba731eb/" TargetMode="External"/><Relationship Id="rId5" Type="http://schemas.openxmlformats.org/officeDocument/2006/relationships/hyperlink" Target="http://www.consultant.ru/document/cons_doc_LAW_353812/d6c94818000ba3128b53e499baecf62b8811c5d2/" TargetMode="External"/><Relationship Id="rId15" Type="http://schemas.openxmlformats.org/officeDocument/2006/relationships/hyperlink" Target="http://www.consultant.ru/document/cons_doc_LAW_314871/" TargetMode="External"/><Relationship Id="rId10" Type="http://schemas.openxmlformats.org/officeDocument/2006/relationships/hyperlink" Target="http://www.consultant.ru/document/cons_doc_LAW_355977/15d7c58c01bf75dcd6cf84a008bfef761ba731eb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4664/" TargetMode="External"/><Relationship Id="rId14" Type="http://schemas.openxmlformats.org/officeDocument/2006/relationships/hyperlink" Target="http://www.consultant.ru/document/cons_doc_LAW_3256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3695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2021-06-24T04:17:00Z</cp:lastPrinted>
  <dcterms:created xsi:type="dcterms:W3CDTF">2021-04-06T06:21:00Z</dcterms:created>
  <dcterms:modified xsi:type="dcterms:W3CDTF">2021-06-24T04:18:00Z</dcterms:modified>
</cp:coreProperties>
</file>